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1740" w14:textId="77777777" w:rsidR="00EA744D" w:rsidRPr="0032673F" w:rsidRDefault="00EA744D" w:rsidP="00254146">
      <w:pPr>
        <w:pBdr>
          <w:top w:val="double" w:sz="4" w:space="1" w:color="1F497D" w:themeColor="text2"/>
          <w:bottom w:val="double" w:sz="4" w:space="1" w:color="1F497D" w:themeColor="text2"/>
        </w:pBdr>
        <w:spacing w:after="80"/>
        <w:jc w:val="both"/>
        <w:rPr>
          <w:rFonts w:ascii="Franklin Gothic Book" w:hAnsi="Franklin Gothic Book" w:cs="Arial"/>
          <w:sz w:val="22"/>
          <w:szCs w:val="22"/>
          <w:u w:val="single"/>
        </w:rPr>
      </w:pPr>
    </w:p>
    <w:p w14:paraId="1B38D1C9" w14:textId="77777777" w:rsidR="004A5FDD" w:rsidRPr="0032673F" w:rsidRDefault="00211240" w:rsidP="004A5FDD">
      <w:pPr>
        <w:pBdr>
          <w:top w:val="double" w:sz="4" w:space="1" w:color="1F497D" w:themeColor="text2"/>
          <w:bottom w:val="double" w:sz="4" w:space="1" w:color="1F497D" w:themeColor="text2"/>
        </w:pBdr>
        <w:ind w:left="709" w:hanging="709"/>
        <w:jc w:val="both"/>
      </w:pPr>
      <w:r w:rsidRPr="0032673F">
        <w:rPr>
          <w:rFonts w:ascii="Franklin Gothic Book" w:hAnsi="Franklin Gothic Book" w:cs="Arial"/>
          <w:sz w:val="22"/>
          <w:szCs w:val="22"/>
          <w:u w:val="single"/>
        </w:rPr>
        <w:t>Objet</w:t>
      </w:r>
      <w:r w:rsidR="0044308F" w:rsidRPr="0032673F">
        <w:rPr>
          <w:rFonts w:ascii="Franklin Gothic Book" w:hAnsi="Franklin Gothic Book" w:cs="Arial"/>
          <w:sz w:val="22"/>
          <w:szCs w:val="22"/>
        </w:rPr>
        <w:t xml:space="preserve"> : </w:t>
      </w:r>
      <w:r w:rsidR="00932E4A" w:rsidRPr="0032673F">
        <w:rPr>
          <w:rFonts w:ascii="Franklin Gothic Book" w:hAnsi="Franklin Gothic Book" w:cs="Arial"/>
          <w:b/>
          <w:sz w:val="22"/>
          <w:szCs w:val="22"/>
        </w:rPr>
        <w:t>AVIS SUR LE PROJET DE PLAN LOCAL D’URBANISME INTERCOMMUNAL (PLUI) DE BOUCLE NORD DE SEINE ARRETE PAR DELIBERATION DU CONSEIL DE TERRITOIRE DU 27 JUIN 2024.</w:t>
      </w:r>
    </w:p>
    <w:p w14:paraId="6DD4D632" w14:textId="77777777" w:rsidR="000A077C" w:rsidRPr="0032673F" w:rsidRDefault="000A077C" w:rsidP="001F62C2">
      <w:pPr>
        <w:pBdr>
          <w:top w:val="double" w:sz="4" w:space="1" w:color="1F497D" w:themeColor="text2"/>
          <w:bottom w:val="double" w:sz="4" w:space="1" w:color="1F497D" w:themeColor="text2"/>
        </w:pBdr>
        <w:spacing w:after="80"/>
        <w:ind w:left="709" w:hanging="709"/>
        <w:jc w:val="both"/>
        <w:rPr>
          <w:rFonts w:ascii="Franklin Gothic Book" w:hAnsi="Franklin Gothic Book" w:cs="Arial"/>
          <w:sz w:val="22"/>
          <w:szCs w:val="22"/>
        </w:rPr>
      </w:pPr>
    </w:p>
    <w:p w14:paraId="192A35A0" w14:textId="77777777" w:rsidR="00BC1F40" w:rsidRPr="0032673F" w:rsidRDefault="00BC1F40" w:rsidP="00BC1F40">
      <w:pPr>
        <w:rPr>
          <w:rFonts w:ascii="Franklin Gothic Book" w:hAnsi="Franklin Gothic Book" w:cs="Arial"/>
          <w:sz w:val="22"/>
          <w:szCs w:val="22"/>
        </w:rPr>
      </w:pPr>
    </w:p>
    <w:p w14:paraId="0357FF8A" w14:textId="77777777" w:rsidR="00725038" w:rsidRPr="0032673F" w:rsidRDefault="00725038" w:rsidP="000A077C">
      <w:pPr>
        <w:autoSpaceDE w:val="0"/>
        <w:autoSpaceDN w:val="0"/>
        <w:adjustRightInd w:val="0"/>
        <w:jc w:val="both"/>
        <w:rPr>
          <w:rFonts w:ascii="Franklin Gothic Book" w:hAnsi="Franklin Gothic Book" w:cs="Arial"/>
          <w:sz w:val="22"/>
          <w:szCs w:val="22"/>
        </w:rPr>
      </w:pPr>
    </w:p>
    <w:p w14:paraId="61F2FE63" w14:textId="77777777" w:rsidR="00932E4A" w:rsidRPr="0032673F" w:rsidRDefault="00932E4A" w:rsidP="00932E4A">
      <w:pPr>
        <w:pStyle w:val="Sansinterligne"/>
        <w:tabs>
          <w:tab w:val="left" w:pos="8789"/>
        </w:tabs>
        <w:spacing w:after="120"/>
        <w:jc w:val="both"/>
        <w:rPr>
          <w:rFonts w:ascii="Arial" w:hAnsi="Arial" w:cs="Arial"/>
          <w:sz w:val="20"/>
          <w:szCs w:val="20"/>
        </w:rPr>
      </w:pPr>
      <w:bookmarkStart w:id="0" w:name="_Hlk177138153"/>
      <w:r w:rsidRPr="0032673F">
        <w:rPr>
          <w:rFonts w:ascii="Arial" w:hAnsi="Arial" w:cs="Arial"/>
          <w:sz w:val="20"/>
          <w:szCs w:val="20"/>
        </w:rPr>
        <w:t xml:space="preserve">Conformément aux dispositions issues de la loi « </w:t>
      </w:r>
      <w:proofErr w:type="spellStart"/>
      <w:r w:rsidRPr="0032673F">
        <w:rPr>
          <w:rFonts w:ascii="Arial" w:hAnsi="Arial" w:cs="Arial"/>
          <w:sz w:val="20"/>
          <w:szCs w:val="20"/>
        </w:rPr>
        <w:t>NOTRe</w:t>
      </w:r>
      <w:proofErr w:type="spellEnd"/>
      <w:r w:rsidRPr="0032673F">
        <w:rPr>
          <w:rFonts w:ascii="Arial" w:hAnsi="Arial" w:cs="Arial"/>
          <w:sz w:val="20"/>
          <w:szCs w:val="20"/>
        </w:rPr>
        <w:t xml:space="preserve"> » en date du 7 août 2015, l’élaboration d’un Plan Local d’Urbanisme intercommunal (PLUi) a été lancée par délibération n°2021/S03/003 du conseil territorial de Boucle Nord de Seine en date du 15 avril 2021. </w:t>
      </w:r>
    </w:p>
    <w:p w14:paraId="42161114" w14:textId="77777777" w:rsidR="00932E4A" w:rsidRPr="0032673F" w:rsidRDefault="00932E4A" w:rsidP="00932E4A">
      <w:pPr>
        <w:pStyle w:val="Sansinterligne"/>
        <w:tabs>
          <w:tab w:val="left" w:pos="8789"/>
        </w:tabs>
        <w:spacing w:after="120"/>
        <w:jc w:val="both"/>
        <w:rPr>
          <w:rFonts w:ascii="Arial" w:hAnsi="Arial" w:cs="Arial"/>
          <w:sz w:val="20"/>
          <w:szCs w:val="20"/>
        </w:rPr>
      </w:pPr>
      <w:r w:rsidRPr="0032673F">
        <w:rPr>
          <w:rFonts w:ascii="Arial" w:hAnsi="Arial" w:cs="Arial"/>
          <w:sz w:val="20"/>
          <w:szCs w:val="20"/>
        </w:rPr>
        <w:t>Le projet de PLUi a été arrêté par délibération du Conseil de Territoire n°2024/S04/007 en date du 27 juin 2024.</w:t>
      </w:r>
    </w:p>
    <w:p w14:paraId="639A026E" w14:textId="77777777" w:rsidR="00932E4A" w:rsidRPr="0032673F" w:rsidRDefault="00932E4A" w:rsidP="00932E4A">
      <w:pPr>
        <w:pStyle w:val="Sansinterligne"/>
        <w:tabs>
          <w:tab w:val="left" w:pos="8789"/>
        </w:tabs>
        <w:spacing w:after="120"/>
        <w:jc w:val="both"/>
        <w:rPr>
          <w:rFonts w:ascii="Arial" w:hAnsi="Arial" w:cs="Arial"/>
          <w:sz w:val="20"/>
          <w:szCs w:val="20"/>
        </w:rPr>
      </w:pPr>
      <w:r w:rsidRPr="0032673F">
        <w:rPr>
          <w:rFonts w:ascii="Arial" w:hAnsi="Arial" w:cs="Arial"/>
          <w:sz w:val="20"/>
          <w:szCs w:val="20"/>
        </w:rPr>
        <w:t>Par courrier en date du 19 juillet 2024, Monsieur le Président de l’Etablissement Public Territorial a transmis le dossier de projet de PLUi pour avis aux communes membres. Les communes disposent d’un délai de 3 mois pour émettre un avis.</w:t>
      </w:r>
    </w:p>
    <w:p w14:paraId="265C31D2" w14:textId="77777777" w:rsidR="00932E4A" w:rsidRPr="0032673F" w:rsidRDefault="00932E4A" w:rsidP="00932E4A">
      <w:pPr>
        <w:pStyle w:val="Sansinterligne"/>
        <w:tabs>
          <w:tab w:val="left" w:pos="8789"/>
        </w:tabs>
        <w:spacing w:after="120"/>
        <w:contextualSpacing/>
        <w:jc w:val="both"/>
        <w:rPr>
          <w:rFonts w:ascii="Arial" w:hAnsi="Arial" w:cs="Arial"/>
          <w:sz w:val="20"/>
          <w:szCs w:val="20"/>
        </w:rPr>
      </w:pPr>
    </w:p>
    <w:p w14:paraId="39F0026E" w14:textId="351BEE20" w:rsidR="00932E4A" w:rsidRPr="0032673F" w:rsidRDefault="00932E4A" w:rsidP="00932E4A">
      <w:pPr>
        <w:pStyle w:val="Sansinterligne"/>
        <w:numPr>
          <w:ilvl w:val="0"/>
          <w:numId w:val="19"/>
        </w:numPr>
        <w:tabs>
          <w:tab w:val="left" w:pos="284"/>
        </w:tabs>
        <w:spacing w:after="120"/>
        <w:ind w:left="284" w:hanging="284"/>
        <w:jc w:val="both"/>
        <w:rPr>
          <w:rFonts w:ascii="Arial Gras" w:hAnsi="Arial Gras" w:cs="Arial"/>
          <w:b/>
          <w:bCs/>
          <w:sz w:val="20"/>
          <w:szCs w:val="20"/>
        </w:rPr>
      </w:pPr>
      <w:r w:rsidRPr="0032673F">
        <w:rPr>
          <w:rFonts w:ascii="Arial Gras" w:hAnsi="Arial Gras" w:cs="Arial"/>
          <w:b/>
          <w:bCs/>
          <w:sz w:val="20"/>
          <w:szCs w:val="20"/>
          <w:u w:val="single"/>
        </w:rPr>
        <w:t>Rappel des objectifs</w:t>
      </w:r>
    </w:p>
    <w:p w14:paraId="479A1831" w14:textId="77777777" w:rsidR="00932E4A" w:rsidRPr="0032673F" w:rsidRDefault="00932E4A" w:rsidP="00932E4A">
      <w:pPr>
        <w:pStyle w:val="Sansinterligne"/>
        <w:tabs>
          <w:tab w:val="left" w:pos="8789"/>
        </w:tabs>
        <w:spacing w:after="120"/>
        <w:jc w:val="both"/>
        <w:rPr>
          <w:rFonts w:ascii="Arial" w:hAnsi="Arial" w:cs="Arial"/>
          <w:sz w:val="20"/>
          <w:szCs w:val="20"/>
        </w:rPr>
      </w:pPr>
      <w:r w:rsidRPr="0032673F">
        <w:rPr>
          <w:rFonts w:ascii="Arial" w:hAnsi="Arial" w:cs="Arial"/>
          <w:sz w:val="20"/>
          <w:szCs w:val="20"/>
        </w:rPr>
        <w:t>La délibération du Conseil de Territoire du 15 avril 2021 a défini les objectifs poursuivis par l’Etablissement Public Territorial dans le cadre de l’élaboration du PLUi :</w:t>
      </w:r>
    </w:p>
    <w:p w14:paraId="7D9EEEA8" w14:textId="3DA51FC3"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Conforter l'inscription du territoire dans les dynamiques métropolitaines et régionales, tout en préservant et valorisant ses spécificités et en affirmant son identité</w:t>
      </w:r>
    </w:p>
    <w:p w14:paraId="5536A196" w14:textId="26257716"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Accompagner les mutations urbaines en veillant à l'amélioration des équilibres sociaux et territoriaux</w:t>
      </w:r>
    </w:p>
    <w:p w14:paraId="2BE1C964" w14:textId="36A34409"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Affirmer la diversité économique du territoire et permettre le développement d'un écosystème varié</w:t>
      </w:r>
    </w:p>
    <w:p w14:paraId="0FF7C943" w14:textId="3075D7F9"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Faire exister et rayonner le territoire en tant que pôle métropolitain d'écologie urbaine</w:t>
      </w:r>
    </w:p>
    <w:p w14:paraId="2FF0D134" w14:textId="0B8B08BC" w:rsidR="00932E4A" w:rsidRPr="0032673F" w:rsidRDefault="00932E4A" w:rsidP="00932E4A">
      <w:pPr>
        <w:pStyle w:val="Sansinterligne"/>
        <w:tabs>
          <w:tab w:val="left" w:pos="8789"/>
        </w:tabs>
        <w:spacing w:after="120"/>
        <w:ind w:left="357"/>
        <w:contextualSpacing/>
        <w:jc w:val="both"/>
        <w:rPr>
          <w:rFonts w:ascii="Arial" w:hAnsi="Arial" w:cs="Arial"/>
          <w:sz w:val="20"/>
          <w:szCs w:val="20"/>
        </w:rPr>
      </w:pPr>
    </w:p>
    <w:p w14:paraId="6FDAD63B" w14:textId="77777777" w:rsidR="002D69F1" w:rsidRPr="0032673F" w:rsidRDefault="002D69F1" w:rsidP="00932E4A">
      <w:pPr>
        <w:pStyle w:val="Sansinterligne"/>
        <w:tabs>
          <w:tab w:val="left" w:pos="8789"/>
        </w:tabs>
        <w:spacing w:after="120"/>
        <w:ind w:left="357"/>
        <w:contextualSpacing/>
        <w:jc w:val="both"/>
        <w:rPr>
          <w:rFonts w:ascii="Arial" w:hAnsi="Arial" w:cs="Arial"/>
          <w:sz w:val="20"/>
          <w:szCs w:val="20"/>
        </w:rPr>
      </w:pPr>
    </w:p>
    <w:p w14:paraId="449684C4" w14:textId="3DC5E98C" w:rsidR="00932E4A" w:rsidRPr="0032673F" w:rsidRDefault="00932E4A" w:rsidP="00932E4A">
      <w:pPr>
        <w:pStyle w:val="Sansinterligne"/>
        <w:numPr>
          <w:ilvl w:val="0"/>
          <w:numId w:val="19"/>
        </w:numPr>
        <w:tabs>
          <w:tab w:val="left" w:pos="284"/>
        </w:tabs>
        <w:spacing w:after="120"/>
        <w:ind w:left="284" w:hanging="284"/>
        <w:jc w:val="both"/>
        <w:rPr>
          <w:rFonts w:ascii="Arial Gras" w:hAnsi="Arial Gras" w:cs="Arial"/>
          <w:b/>
          <w:bCs/>
          <w:sz w:val="20"/>
          <w:szCs w:val="20"/>
          <w:u w:val="single"/>
        </w:rPr>
      </w:pPr>
      <w:r w:rsidRPr="0032673F">
        <w:rPr>
          <w:rFonts w:ascii="Arial Gras" w:hAnsi="Arial Gras" w:cs="Arial"/>
          <w:b/>
          <w:bCs/>
          <w:sz w:val="20"/>
          <w:szCs w:val="20"/>
          <w:u w:val="single"/>
        </w:rPr>
        <w:t>La collaboration avec les communes, l’association et la consultation des Personnes Publiques Associées et Consultées, la concertation avec les citoyens</w:t>
      </w:r>
    </w:p>
    <w:p w14:paraId="6C9D7A38" w14:textId="77777777" w:rsidR="008D1FDC" w:rsidRPr="0032673F" w:rsidRDefault="008D1FDC" w:rsidP="008D1FDC">
      <w:pPr>
        <w:pStyle w:val="Sansinterligne"/>
        <w:tabs>
          <w:tab w:val="left" w:pos="284"/>
        </w:tabs>
        <w:spacing w:after="120"/>
        <w:jc w:val="both"/>
        <w:rPr>
          <w:rFonts w:ascii="Arial Gras" w:hAnsi="Arial Gras" w:cs="Arial"/>
          <w:b/>
          <w:bCs/>
          <w:sz w:val="20"/>
          <w:szCs w:val="20"/>
          <w:u w:val="single"/>
        </w:rPr>
      </w:pPr>
    </w:p>
    <w:p w14:paraId="5D703AFA" w14:textId="38F15D00" w:rsidR="00932E4A" w:rsidRPr="0032673F" w:rsidRDefault="00932E4A" w:rsidP="008D1FDC">
      <w:pPr>
        <w:pStyle w:val="Sansinterligne"/>
        <w:numPr>
          <w:ilvl w:val="0"/>
          <w:numId w:val="25"/>
        </w:numPr>
        <w:spacing w:after="120"/>
        <w:jc w:val="both"/>
        <w:rPr>
          <w:rFonts w:ascii="Arial" w:hAnsi="Arial" w:cs="Arial"/>
          <w:b/>
          <w:bCs/>
          <w:sz w:val="20"/>
          <w:szCs w:val="20"/>
          <w:u w:val="single"/>
        </w:rPr>
      </w:pPr>
      <w:r w:rsidRPr="0032673F">
        <w:rPr>
          <w:rFonts w:ascii="Arial" w:hAnsi="Arial" w:cs="Arial"/>
          <w:b/>
          <w:bCs/>
          <w:sz w:val="20"/>
          <w:szCs w:val="20"/>
          <w:u w:val="single"/>
        </w:rPr>
        <w:t>Bilan de la collaboration avec les communes</w:t>
      </w:r>
    </w:p>
    <w:p w14:paraId="6BD080FD" w14:textId="77777777" w:rsidR="008D1FDC" w:rsidRPr="0032673F" w:rsidRDefault="008D1FDC" w:rsidP="008D1FDC">
      <w:pPr>
        <w:pStyle w:val="Sansinterligne"/>
        <w:spacing w:after="120"/>
        <w:jc w:val="both"/>
        <w:rPr>
          <w:rFonts w:ascii="Arial" w:hAnsi="Arial" w:cs="Arial"/>
          <w:b/>
          <w:bCs/>
          <w:sz w:val="20"/>
          <w:szCs w:val="20"/>
          <w:u w:val="single"/>
        </w:rPr>
      </w:pPr>
    </w:p>
    <w:p w14:paraId="3593789D" w14:textId="7777777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Après avis de la conférence intercommunale des Maires réunie le 8 avril 2021, la délibération du Conseil du Territoire du 15 avril 2021 a défini les modalités de collaboration entre l’EPT et ses 7 communes membres pour l’élaboration du PLUi, selon le schéma ci-après :</w:t>
      </w:r>
    </w:p>
    <w:p w14:paraId="7586F92C" w14:textId="77777777" w:rsidR="00932E4A" w:rsidRPr="0032673F" w:rsidRDefault="00932E4A" w:rsidP="00932E4A">
      <w:pPr>
        <w:pStyle w:val="Sansinterligne"/>
        <w:ind w:left="426" w:right="350"/>
        <w:jc w:val="both"/>
        <w:rPr>
          <w:rFonts w:ascii="Arial" w:hAnsi="Arial" w:cs="Arial"/>
          <w:noProof/>
          <w:sz w:val="20"/>
          <w:szCs w:val="20"/>
          <w:lang w:eastAsia="fr-FR"/>
        </w:rPr>
      </w:pPr>
      <w:r w:rsidRPr="0032673F">
        <w:rPr>
          <w:rFonts w:ascii="Arial" w:hAnsi="Arial" w:cs="Arial"/>
          <w:noProof/>
          <w:sz w:val="20"/>
          <w:szCs w:val="20"/>
          <w:lang w:eastAsia="fr-FR"/>
        </w:rPr>
        <w:lastRenderedPageBreak/>
        <w:drawing>
          <wp:inline distT="0" distB="0" distL="0" distR="0" wp14:anchorId="4EDF32A1" wp14:editId="63A63A6E">
            <wp:extent cx="5365750" cy="3901154"/>
            <wp:effectExtent l="0" t="0" r="6350" b="4445"/>
            <wp:docPr id="3" name="Image 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 capture d’écran, Police, conception&#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l="11232" r="11353"/>
                    <a:stretch>
                      <a:fillRect/>
                    </a:stretch>
                  </pic:blipFill>
                  <pic:spPr bwMode="auto">
                    <a:xfrm>
                      <a:off x="0" y="0"/>
                      <a:ext cx="5383379" cy="3913971"/>
                    </a:xfrm>
                    <a:prstGeom prst="rect">
                      <a:avLst/>
                    </a:prstGeom>
                    <a:noFill/>
                    <a:ln>
                      <a:noFill/>
                    </a:ln>
                  </pic:spPr>
                </pic:pic>
              </a:graphicData>
            </a:graphic>
          </wp:inline>
        </w:drawing>
      </w:r>
    </w:p>
    <w:p w14:paraId="5611FA87" w14:textId="77777777" w:rsidR="00932E4A" w:rsidRPr="0032673F" w:rsidRDefault="00932E4A" w:rsidP="00932E4A">
      <w:pPr>
        <w:pStyle w:val="Sansinterligne"/>
        <w:spacing w:after="120"/>
        <w:ind w:left="426" w:right="350"/>
        <w:jc w:val="both"/>
        <w:rPr>
          <w:rFonts w:ascii="Arial" w:hAnsi="Arial" w:cs="Arial"/>
          <w:noProof/>
          <w:sz w:val="20"/>
          <w:szCs w:val="20"/>
          <w:lang w:eastAsia="fr-FR"/>
        </w:rPr>
      </w:pPr>
    </w:p>
    <w:p w14:paraId="0AC4FC77" w14:textId="7777777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 xml:space="preserve">Dans le respect des modalités définies par le Conseil de territoire, le projet de PLUi a ainsi été </w:t>
      </w:r>
      <w:proofErr w:type="spellStart"/>
      <w:r w:rsidRPr="0032673F">
        <w:rPr>
          <w:rFonts w:ascii="Arial" w:hAnsi="Arial" w:cs="Arial"/>
          <w:sz w:val="20"/>
          <w:szCs w:val="20"/>
        </w:rPr>
        <w:t>co-construit</w:t>
      </w:r>
      <w:proofErr w:type="spellEnd"/>
      <w:r w:rsidRPr="0032673F">
        <w:rPr>
          <w:rFonts w:ascii="Arial" w:hAnsi="Arial" w:cs="Arial"/>
          <w:sz w:val="20"/>
          <w:szCs w:val="20"/>
        </w:rPr>
        <w:t xml:space="preserve"> avec les villes membres à toutes les étapes du processus d’élaboration (diagnostic, PADD, cadrage règlementaire).</w:t>
      </w:r>
    </w:p>
    <w:p w14:paraId="42161887" w14:textId="7777777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Durant toute la phase d’élaboration du projet, ont été organisés :</w:t>
      </w:r>
    </w:p>
    <w:p w14:paraId="64B7CED4" w14:textId="39598FA4"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3 conférences intercommunales des Maires</w:t>
      </w:r>
    </w:p>
    <w:p w14:paraId="7A868868" w14:textId="3BE86A4F"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13 points d’information en Bureau Territorial</w:t>
      </w:r>
    </w:p>
    <w:p w14:paraId="162C057B" w14:textId="5E432978"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5 comités de pilotage et 7 comités de suivi et de pilotage</w:t>
      </w:r>
    </w:p>
    <w:p w14:paraId="31DAF15D" w14:textId="519AD974"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7 comités techniques</w:t>
      </w:r>
    </w:p>
    <w:p w14:paraId="376A40AC" w14:textId="33EB48F8"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30 ateliers d’aménagement et 15 réunions de partage avec les services des villes sur des points spécifiques</w:t>
      </w:r>
    </w:p>
    <w:p w14:paraId="023FCFB2" w14:textId="645B1FF1"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8 ateliers de groupe des élus élargis</w:t>
      </w:r>
    </w:p>
    <w:p w14:paraId="650F7E88" w14:textId="77777777"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4 ateliers et groupes de travail thématiques ou territoriaux en phase diagnostic, 3 en phase de définition du PADD et 3 en phase de définition des outils règlementaires</w:t>
      </w:r>
    </w:p>
    <w:p w14:paraId="1E762152" w14:textId="16E55631"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4 séries de réunions bilatérales avec les élus référents de chaque ville</w:t>
      </w:r>
    </w:p>
    <w:p w14:paraId="34E8FF36" w14:textId="7649BAC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Les orientations du Projet d’Aménagement et de Développement Durables (PADD) du PLUi ont été débattues au sein de chacun de</w:t>
      </w:r>
      <w:r w:rsidR="002D69F1" w:rsidRPr="0032673F">
        <w:rPr>
          <w:rFonts w:ascii="Arial" w:hAnsi="Arial" w:cs="Arial"/>
          <w:sz w:val="20"/>
          <w:szCs w:val="20"/>
        </w:rPr>
        <w:t>s</w:t>
      </w:r>
      <w:r w:rsidRPr="0032673F">
        <w:rPr>
          <w:rFonts w:ascii="Arial" w:hAnsi="Arial" w:cs="Arial"/>
          <w:sz w:val="20"/>
          <w:szCs w:val="20"/>
        </w:rPr>
        <w:t xml:space="preserve"> conseils municipaux en mai</w:t>
      </w:r>
      <w:r w:rsidR="002D69F1" w:rsidRPr="0032673F">
        <w:rPr>
          <w:rFonts w:ascii="Arial" w:hAnsi="Arial" w:cs="Arial"/>
          <w:sz w:val="20"/>
          <w:szCs w:val="20"/>
        </w:rPr>
        <w:t>-</w:t>
      </w:r>
      <w:r w:rsidRPr="0032673F">
        <w:rPr>
          <w:rFonts w:ascii="Arial" w:hAnsi="Arial" w:cs="Arial"/>
          <w:sz w:val="20"/>
          <w:szCs w:val="20"/>
        </w:rPr>
        <w:t>juin 2023 et en Conseil du Territoire le 22 juin 2023.</w:t>
      </w:r>
    </w:p>
    <w:p w14:paraId="69938BD6" w14:textId="77777777" w:rsidR="00932E4A" w:rsidRPr="0032673F" w:rsidRDefault="00932E4A" w:rsidP="00932E4A">
      <w:pPr>
        <w:pStyle w:val="Sansinterligne"/>
        <w:spacing w:after="120"/>
        <w:contextualSpacing/>
        <w:jc w:val="both"/>
        <w:rPr>
          <w:rFonts w:ascii="Arial" w:hAnsi="Arial" w:cs="Arial"/>
          <w:sz w:val="20"/>
          <w:szCs w:val="20"/>
        </w:rPr>
      </w:pPr>
    </w:p>
    <w:p w14:paraId="5C688D0C" w14:textId="44B47EEB" w:rsidR="00932E4A" w:rsidRPr="0032673F" w:rsidRDefault="00932E4A" w:rsidP="008D1FDC">
      <w:pPr>
        <w:pStyle w:val="Sansinterligne"/>
        <w:numPr>
          <w:ilvl w:val="0"/>
          <w:numId w:val="25"/>
        </w:numPr>
        <w:spacing w:after="120"/>
        <w:jc w:val="both"/>
        <w:rPr>
          <w:rFonts w:ascii="Arial" w:hAnsi="Arial" w:cs="Arial"/>
          <w:b/>
          <w:bCs/>
          <w:sz w:val="20"/>
          <w:szCs w:val="20"/>
          <w:u w:val="single"/>
        </w:rPr>
      </w:pPr>
      <w:r w:rsidRPr="0032673F">
        <w:rPr>
          <w:rFonts w:ascii="Arial" w:hAnsi="Arial" w:cs="Arial"/>
          <w:b/>
          <w:bCs/>
          <w:sz w:val="20"/>
          <w:szCs w:val="20"/>
          <w:u w:val="single"/>
        </w:rPr>
        <w:t xml:space="preserve">Echanges avec les personnes publiques associées et consultées   </w:t>
      </w:r>
    </w:p>
    <w:p w14:paraId="31F7EC50" w14:textId="7777777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Les Personnes Publiques Associées et Consultées ont été réunies à trois reprises au cours de l’élaboration du PLUi :</w:t>
      </w:r>
    </w:p>
    <w:p w14:paraId="0F318292" w14:textId="18CC40C5"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Une réunion d’échange avec les personnes publiques associées et consultées s’est tenue le 10 novembre 2022 en phase diagnostic</w:t>
      </w:r>
      <w:r w:rsidR="00FE03BC" w:rsidRPr="0032673F">
        <w:rPr>
          <w:rFonts w:ascii="Arial" w:hAnsi="Arial" w:cs="Arial"/>
          <w:sz w:val="20"/>
          <w:szCs w:val="20"/>
        </w:rPr>
        <w:t> ;</w:t>
      </w:r>
    </w:p>
    <w:p w14:paraId="796AD5C8" w14:textId="4217858E"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Une réunion d’échange avec les personnes publiques associées et consultées s’est tenue le 18 avril 2023 en phase PADD</w:t>
      </w:r>
      <w:r w:rsidR="00FE03BC" w:rsidRPr="0032673F">
        <w:rPr>
          <w:rFonts w:ascii="Arial" w:hAnsi="Arial" w:cs="Arial"/>
          <w:sz w:val="20"/>
          <w:szCs w:val="20"/>
        </w:rPr>
        <w:t> ;</w:t>
      </w:r>
    </w:p>
    <w:p w14:paraId="12984315" w14:textId="1B6B7593" w:rsidR="00932E4A" w:rsidRPr="0032673F" w:rsidRDefault="00932E4A" w:rsidP="00932E4A">
      <w:pPr>
        <w:pStyle w:val="Sansinterligne"/>
        <w:numPr>
          <w:ilvl w:val="0"/>
          <w:numId w:val="20"/>
        </w:numPr>
        <w:tabs>
          <w:tab w:val="left" w:pos="8789"/>
        </w:tabs>
        <w:spacing w:after="120"/>
        <w:jc w:val="both"/>
        <w:rPr>
          <w:rFonts w:ascii="Arial" w:hAnsi="Arial" w:cs="Arial"/>
          <w:sz w:val="20"/>
          <w:szCs w:val="20"/>
        </w:rPr>
      </w:pPr>
      <w:r w:rsidRPr="0032673F">
        <w:rPr>
          <w:rFonts w:ascii="Arial" w:hAnsi="Arial" w:cs="Arial"/>
          <w:sz w:val="20"/>
          <w:szCs w:val="20"/>
        </w:rPr>
        <w:t>Une réunion avec les personnes publiques associées et consultées s’est tenue le 28 mars 2024 pour présenter le volet réglementaire du projet de PLUi</w:t>
      </w:r>
      <w:r w:rsidR="00FE03BC" w:rsidRPr="0032673F">
        <w:rPr>
          <w:rFonts w:ascii="Arial" w:hAnsi="Arial" w:cs="Arial"/>
          <w:sz w:val="20"/>
          <w:szCs w:val="20"/>
        </w:rPr>
        <w:t>.</w:t>
      </w:r>
    </w:p>
    <w:p w14:paraId="765245FB" w14:textId="7777777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En outre, des réunions ont été tenues avec les services de l’Etat ou à la demande de certaines Personnes Publiques pour répondre à des problématiques particulières ou intégrer des projets spécifiques.</w:t>
      </w:r>
    </w:p>
    <w:p w14:paraId="4D53A7B8" w14:textId="77777777" w:rsidR="00932E4A" w:rsidRPr="0032673F" w:rsidRDefault="00932E4A" w:rsidP="00932E4A">
      <w:pPr>
        <w:pStyle w:val="Sansinterligne"/>
        <w:spacing w:after="120"/>
        <w:contextualSpacing/>
        <w:jc w:val="both"/>
        <w:rPr>
          <w:rFonts w:ascii="Arial" w:hAnsi="Arial" w:cs="Arial"/>
          <w:sz w:val="20"/>
          <w:szCs w:val="20"/>
        </w:rPr>
      </w:pPr>
    </w:p>
    <w:p w14:paraId="1D56094D" w14:textId="5F3FF5DB" w:rsidR="00932E4A" w:rsidRPr="0032673F" w:rsidRDefault="00932E4A" w:rsidP="008D1FDC">
      <w:pPr>
        <w:pStyle w:val="Sansinterligne"/>
        <w:numPr>
          <w:ilvl w:val="0"/>
          <w:numId w:val="25"/>
        </w:numPr>
        <w:spacing w:after="120"/>
        <w:jc w:val="both"/>
        <w:rPr>
          <w:rFonts w:ascii="Arial" w:hAnsi="Arial" w:cs="Arial"/>
          <w:b/>
          <w:bCs/>
          <w:sz w:val="20"/>
          <w:szCs w:val="20"/>
        </w:rPr>
      </w:pPr>
      <w:r w:rsidRPr="0032673F">
        <w:rPr>
          <w:rFonts w:ascii="Arial" w:hAnsi="Arial" w:cs="Arial"/>
          <w:b/>
          <w:bCs/>
          <w:sz w:val="20"/>
          <w:szCs w:val="20"/>
          <w:u w:val="single"/>
        </w:rPr>
        <w:t>Bilan de la concertation avec les habitants et les personnes concernées</w:t>
      </w:r>
    </w:p>
    <w:p w14:paraId="08AF7F15" w14:textId="4476C8E5"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 xml:space="preserve">La délibération du Conseil de </w:t>
      </w:r>
      <w:r w:rsidR="002C3892" w:rsidRPr="0032673F">
        <w:rPr>
          <w:rFonts w:ascii="Arial" w:hAnsi="Arial" w:cs="Arial"/>
          <w:sz w:val="20"/>
          <w:szCs w:val="20"/>
        </w:rPr>
        <w:t xml:space="preserve">Territoire </w:t>
      </w:r>
      <w:r w:rsidRPr="0032673F">
        <w:rPr>
          <w:rFonts w:ascii="Arial" w:hAnsi="Arial" w:cs="Arial"/>
          <w:sz w:val="20"/>
          <w:szCs w:val="20"/>
        </w:rPr>
        <w:t>du 15 avril 2021 a défini les modalités de la concertation associant, pendant toute la durée de l'élaboration du projet, les habitants, les associations locales et les autres personnes concernées.</w:t>
      </w:r>
    </w:p>
    <w:p w14:paraId="4FAAED45" w14:textId="77777777"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L’ensemble de ces modalités ont été respectées tout au long de l’élaboration du PLUi.</w:t>
      </w:r>
    </w:p>
    <w:p w14:paraId="6B5D4316" w14:textId="77777777" w:rsidR="00932E4A" w:rsidRPr="0032673F" w:rsidRDefault="00932E4A" w:rsidP="00932E4A">
      <w:pPr>
        <w:pStyle w:val="Sansinterligne"/>
        <w:tabs>
          <w:tab w:val="left" w:pos="8789"/>
        </w:tabs>
        <w:spacing w:after="120"/>
        <w:jc w:val="both"/>
        <w:rPr>
          <w:rFonts w:ascii="Arial" w:hAnsi="Arial" w:cs="Arial"/>
          <w:sz w:val="20"/>
          <w:szCs w:val="20"/>
        </w:rPr>
      </w:pPr>
      <w:r w:rsidRPr="0032673F">
        <w:rPr>
          <w:rFonts w:ascii="Arial" w:hAnsi="Arial" w:cs="Arial"/>
          <w:sz w:val="20"/>
          <w:szCs w:val="20"/>
        </w:rPr>
        <w:t>Tout au long de l’élaboration du PLUi de Boucle Nord de Seine, la concertation ambitieuse et diversifiée a permis d’aller à la rencontre de tous les publics et habitants du territoire. Divers outils, temps de rencontres et temps de travail ont permis de mobiliser les différentes parties prenantes à l’élaboration du PLUi.</w:t>
      </w:r>
    </w:p>
    <w:p w14:paraId="73E386B8" w14:textId="77777777" w:rsidR="00932E4A" w:rsidRPr="0032673F" w:rsidRDefault="00932E4A" w:rsidP="00932E4A">
      <w:pPr>
        <w:pStyle w:val="Sansinterligne"/>
        <w:tabs>
          <w:tab w:val="left" w:pos="8789"/>
        </w:tabs>
        <w:spacing w:after="120"/>
        <w:jc w:val="both"/>
        <w:rPr>
          <w:rFonts w:ascii="Arial" w:hAnsi="Arial" w:cs="Arial"/>
          <w:sz w:val="20"/>
          <w:szCs w:val="20"/>
        </w:rPr>
      </w:pPr>
      <w:r w:rsidRPr="0032673F">
        <w:rPr>
          <w:rFonts w:ascii="Arial" w:hAnsi="Arial" w:cs="Arial"/>
          <w:b/>
          <w:sz w:val="20"/>
          <w:szCs w:val="20"/>
        </w:rPr>
        <w:t>791 habitants</w:t>
      </w:r>
      <w:r w:rsidRPr="0032673F">
        <w:rPr>
          <w:rFonts w:ascii="Arial" w:hAnsi="Arial" w:cs="Arial"/>
          <w:sz w:val="20"/>
          <w:szCs w:val="20"/>
        </w:rPr>
        <w:t xml:space="preserve"> du territoire ont participé aux différentes modalités de cette concertation.</w:t>
      </w:r>
    </w:p>
    <w:p w14:paraId="7AB4380D" w14:textId="77777777" w:rsidR="00932E4A" w:rsidRPr="0032673F" w:rsidRDefault="00932E4A" w:rsidP="00932E4A">
      <w:pPr>
        <w:pStyle w:val="Sansinterligne"/>
        <w:tabs>
          <w:tab w:val="left" w:pos="8789"/>
        </w:tabs>
        <w:spacing w:after="120"/>
        <w:jc w:val="both"/>
        <w:rPr>
          <w:rFonts w:ascii="Arial" w:hAnsi="Arial" w:cs="Arial"/>
          <w:sz w:val="20"/>
          <w:szCs w:val="20"/>
        </w:rPr>
      </w:pPr>
      <w:r w:rsidRPr="0032673F">
        <w:rPr>
          <w:rFonts w:ascii="Arial" w:hAnsi="Arial" w:cs="Arial"/>
          <w:b/>
          <w:sz w:val="20"/>
          <w:szCs w:val="20"/>
        </w:rPr>
        <w:t>548 personnes</w:t>
      </w:r>
      <w:r w:rsidRPr="0032673F">
        <w:rPr>
          <w:rFonts w:ascii="Arial" w:hAnsi="Arial" w:cs="Arial"/>
          <w:sz w:val="20"/>
          <w:szCs w:val="20"/>
        </w:rPr>
        <w:t xml:space="preserve"> ont participé aux 10 réunions publiques.   </w:t>
      </w:r>
    </w:p>
    <w:p w14:paraId="6ED74A9F" w14:textId="77777777" w:rsidR="00932E4A" w:rsidRPr="0032673F" w:rsidRDefault="00932E4A" w:rsidP="00932E4A">
      <w:pPr>
        <w:pStyle w:val="Sansinterligne"/>
        <w:tabs>
          <w:tab w:val="left" w:pos="8789"/>
        </w:tabs>
        <w:spacing w:after="120"/>
        <w:contextualSpacing/>
        <w:jc w:val="both"/>
        <w:rPr>
          <w:rFonts w:ascii="Arial" w:hAnsi="Arial" w:cs="Arial"/>
          <w:sz w:val="20"/>
          <w:szCs w:val="20"/>
        </w:rPr>
      </w:pPr>
      <w:r w:rsidRPr="0032673F">
        <w:rPr>
          <w:rFonts w:ascii="Arial" w:hAnsi="Arial" w:cs="Arial"/>
          <w:sz w:val="20"/>
          <w:szCs w:val="20"/>
        </w:rPr>
        <w:t>La concertation a permis de nourrir le projet de territoire. La parole citoyenne a ainsi fait réfléchir, repenser et améliorer le PLUi en y impulsant des aspirations communes aux habitants. Certaines réponses aux attentes exprimées ont été données et sont venues alimenter la réflexion et l’écriture du document final sur plusieurs thématiques :</w:t>
      </w:r>
    </w:p>
    <w:p w14:paraId="5456B85C" w14:textId="083A7DE9"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connaissance et la protection de la trame verte et bleue (TVB) et l’urbanisation</w:t>
      </w:r>
    </w:p>
    <w:p w14:paraId="1DEB9257" w14:textId="765A12A9"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L’inventaire environnemental</w:t>
      </w:r>
    </w:p>
    <w:p w14:paraId="7159E32D" w14:textId="46FD16A2"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L’évolution des tissus urbains</w:t>
      </w:r>
    </w:p>
    <w:p w14:paraId="206D31CE" w14:textId="788AE2C4"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L’identité des communes</w:t>
      </w:r>
    </w:p>
    <w:p w14:paraId="181C7A70" w14:textId="032A5F56"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densification des villes et la protection du patrimoine</w:t>
      </w:r>
    </w:p>
    <w:p w14:paraId="1791E2EC" w14:textId="0B980989"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Les mobilités douces</w:t>
      </w:r>
    </w:p>
    <w:p w14:paraId="52BB2F1B" w14:textId="62B29573"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Les transports en commun</w:t>
      </w:r>
    </w:p>
    <w:p w14:paraId="720B0190" w14:textId="781C54F3"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gestion des eaux pluviales</w:t>
      </w:r>
    </w:p>
    <w:p w14:paraId="2B47DA97" w14:textId="71F3ECAE"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Une valorisation et un meilleur accès à la médecine, notamment liée à la santé mentale</w:t>
      </w:r>
    </w:p>
    <w:p w14:paraId="7E998E45" w14:textId="35CBB989"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signalétique des voiries</w:t>
      </w:r>
    </w:p>
    <w:p w14:paraId="63F3EED7" w14:textId="63998D04"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nature en ville et les espaces verts</w:t>
      </w:r>
    </w:p>
    <w:p w14:paraId="201E9F06" w14:textId="14C3C0E6"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sécurité parfois insuffisante</w:t>
      </w:r>
    </w:p>
    <w:p w14:paraId="51C778C1" w14:textId="34CC075B"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Le vivre-ensemble et les relations entre générations</w:t>
      </w:r>
    </w:p>
    <w:p w14:paraId="6C705A34" w14:textId="1242F2B2"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La pollution et les nuisances subies sur le territoire</w:t>
      </w:r>
    </w:p>
    <w:p w14:paraId="2D4171C8" w14:textId="2D6558D4"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Le développement et la diversité du commerce</w:t>
      </w:r>
    </w:p>
    <w:p w14:paraId="42B6C6EB" w14:textId="240D7F67"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lastRenderedPageBreak/>
        <w:t>L’accessibilité au logement</w:t>
      </w:r>
    </w:p>
    <w:p w14:paraId="78FA0739" w14:textId="34DD69B6"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L’offre de formation et l’enseignement</w:t>
      </w:r>
    </w:p>
    <w:p w14:paraId="2AF41E74" w14:textId="2D2D360C" w:rsidR="00932E4A" w:rsidRPr="0032673F" w:rsidRDefault="00932E4A" w:rsidP="00994585">
      <w:pPr>
        <w:pStyle w:val="Sansinterligne"/>
        <w:numPr>
          <w:ilvl w:val="0"/>
          <w:numId w:val="20"/>
        </w:numPr>
        <w:tabs>
          <w:tab w:val="left" w:pos="8789"/>
        </w:tabs>
        <w:spacing w:after="120"/>
        <w:ind w:left="709" w:hanging="357"/>
        <w:contextualSpacing/>
        <w:jc w:val="both"/>
        <w:rPr>
          <w:rFonts w:ascii="Arial" w:hAnsi="Arial" w:cs="Arial"/>
          <w:sz w:val="20"/>
          <w:szCs w:val="20"/>
        </w:rPr>
      </w:pPr>
      <w:r w:rsidRPr="0032673F">
        <w:rPr>
          <w:rFonts w:ascii="Arial" w:hAnsi="Arial" w:cs="Arial"/>
          <w:sz w:val="20"/>
          <w:szCs w:val="20"/>
        </w:rPr>
        <w:t>Le cadre de vie et la place de la Seine dans le territoire</w:t>
      </w:r>
    </w:p>
    <w:p w14:paraId="72410EA5" w14:textId="3A7F366A" w:rsidR="00932E4A" w:rsidRPr="0032673F" w:rsidRDefault="00932E4A" w:rsidP="00932E4A">
      <w:pPr>
        <w:spacing w:after="120"/>
        <w:rPr>
          <w:rFonts w:ascii="Arial" w:hAnsi="Arial" w:cs="Arial"/>
          <w:sz w:val="20"/>
          <w:szCs w:val="20"/>
        </w:rPr>
      </w:pPr>
      <w:r w:rsidRPr="0032673F">
        <w:rPr>
          <w:rFonts w:ascii="Arial" w:hAnsi="Arial" w:cs="Arial"/>
          <w:sz w:val="20"/>
          <w:szCs w:val="20"/>
        </w:rPr>
        <w:t>Le bilan de la concertation a été arrêté par le Conseil de territoire du 27 juin 2024.</w:t>
      </w:r>
    </w:p>
    <w:p w14:paraId="44DBCD39" w14:textId="77777777" w:rsidR="00932E4A" w:rsidRPr="0032673F" w:rsidRDefault="00932E4A" w:rsidP="00932E4A">
      <w:pPr>
        <w:spacing w:after="120"/>
        <w:rPr>
          <w:rFonts w:ascii="Arial" w:hAnsi="Arial" w:cs="Arial"/>
          <w:sz w:val="20"/>
          <w:szCs w:val="20"/>
        </w:rPr>
      </w:pPr>
    </w:p>
    <w:p w14:paraId="3F5CD228" w14:textId="33C7AE7F" w:rsidR="00932E4A" w:rsidRPr="0032673F" w:rsidRDefault="00932E4A" w:rsidP="00932E4A">
      <w:pPr>
        <w:pStyle w:val="Sansinterligne"/>
        <w:numPr>
          <w:ilvl w:val="0"/>
          <w:numId w:val="19"/>
        </w:numPr>
        <w:tabs>
          <w:tab w:val="left" w:pos="284"/>
        </w:tabs>
        <w:spacing w:after="120"/>
        <w:ind w:left="284" w:hanging="284"/>
        <w:jc w:val="both"/>
        <w:rPr>
          <w:rFonts w:ascii="Arial Gras" w:hAnsi="Arial Gras" w:cs="Arial"/>
          <w:b/>
          <w:bCs/>
          <w:sz w:val="20"/>
          <w:szCs w:val="20"/>
          <w:u w:val="single"/>
        </w:rPr>
      </w:pPr>
      <w:r w:rsidRPr="0032673F">
        <w:rPr>
          <w:rFonts w:ascii="Arial Gras" w:hAnsi="Arial Gras" w:cs="Arial"/>
          <w:b/>
          <w:bCs/>
          <w:sz w:val="20"/>
          <w:szCs w:val="20"/>
          <w:u w:val="single"/>
        </w:rPr>
        <w:t>Les pièces du dossier de projet de PLUi</w:t>
      </w:r>
    </w:p>
    <w:p w14:paraId="0E7E131C" w14:textId="77777777" w:rsidR="008D1FDC" w:rsidRPr="0032673F" w:rsidRDefault="008D1FDC" w:rsidP="008D1FDC">
      <w:pPr>
        <w:pStyle w:val="Sansinterligne"/>
        <w:tabs>
          <w:tab w:val="left" w:pos="284"/>
        </w:tabs>
        <w:spacing w:after="120"/>
        <w:jc w:val="both"/>
        <w:rPr>
          <w:rFonts w:ascii="Arial Gras" w:hAnsi="Arial Gras" w:cs="Arial"/>
          <w:b/>
          <w:bCs/>
          <w:sz w:val="20"/>
          <w:szCs w:val="20"/>
          <w:u w:val="single"/>
        </w:rPr>
      </w:pPr>
    </w:p>
    <w:p w14:paraId="66F72930" w14:textId="35A7DF20" w:rsidR="00932E4A" w:rsidRPr="0032673F" w:rsidRDefault="00932E4A" w:rsidP="008D1FDC">
      <w:pPr>
        <w:pStyle w:val="Paragraphedeliste"/>
        <w:numPr>
          <w:ilvl w:val="0"/>
          <w:numId w:val="26"/>
        </w:numPr>
        <w:tabs>
          <w:tab w:val="left" w:pos="1440"/>
        </w:tabs>
        <w:spacing w:after="120"/>
        <w:rPr>
          <w:rFonts w:ascii="Arial" w:hAnsi="Arial" w:cs="Arial"/>
          <w:b/>
          <w:bCs/>
          <w:sz w:val="20"/>
          <w:szCs w:val="20"/>
        </w:rPr>
      </w:pPr>
      <w:r w:rsidRPr="0032673F">
        <w:rPr>
          <w:rFonts w:ascii="Arial" w:hAnsi="Arial" w:cs="Arial"/>
          <w:b/>
          <w:bCs/>
          <w:sz w:val="20"/>
          <w:szCs w:val="20"/>
          <w:u w:val="single"/>
        </w:rPr>
        <w:t>Le rapport de présentation</w:t>
      </w:r>
      <w:r w:rsidRPr="0032673F">
        <w:rPr>
          <w:rFonts w:ascii="Arial" w:hAnsi="Arial" w:cs="Arial"/>
          <w:b/>
          <w:bCs/>
          <w:sz w:val="20"/>
          <w:szCs w:val="20"/>
        </w:rPr>
        <w:t xml:space="preserve"> </w:t>
      </w:r>
    </w:p>
    <w:p w14:paraId="32F3FC6B" w14:textId="77777777" w:rsidR="00932E4A" w:rsidRPr="0032673F" w:rsidRDefault="00932E4A" w:rsidP="00932E4A">
      <w:pPr>
        <w:spacing w:after="120"/>
        <w:rPr>
          <w:rFonts w:ascii="Arial" w:eastAsia="Arial" w:hAnsi="Arial" w:cs="Arial"/>
          <w:sz w:val="20"/>
          <w:szCs w:val="20"/>
        </w:rPr>
      </w:pPr>
      <w:r w:rsidRPr="0032673F">
        <w:rPr>
          <w:rFonts w:ascii="Arial" w:eastAsia="Arial" w:hAnsi="Arial" w:cs="Arial"/>
          <w:sz w:val="20"/>
          <w:szCs w:val="20"/>
        </w:rPr>
        <w:t>Le rapport de présentation contient les éléments suivants :</w:t>
      </w:r>
    </w:p>
    <w:p w14:paraId="55275083"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Présentation du territoire</w:t>
      </w:r>
    </w:p>
    <w:p w14:paraId="6048A1E8"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Etat initial du site et de l’environnement</w:t>
      </w:r>
    </w:p>
    <w:p w14:paraId="5D7825D5"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Diagnostic social et économique</w:t>
      </w:r>
    </w:p>
    <w:p w14:paraId="65505370"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Diagnostic urbain</w:t>
      </w:r>
    </w:p>
    <w:p w14:paraId="559DE194"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Justification des choix</w:t>
      </w:r>
    </w:p>
    <w:p w14:paraId="24E3C834"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 xml:space="preserve">Evaluation environnementale </w:t>
      </w:r>
    </w:p>
    <w:p w14:paraId="518439C6" w14:textId="77777777" w:rsidR="00932E4A" w:rsidRPr="0032673F" w:rsidRDefault="00932E4A" w:rsidP="00932E4A">
      <w:pPr>
        <w:numPr>
          <w:ilvl w:val="1"/>
          <w:numId w:val="18"/>
        </w:numPr>
        <w:tabs>
          <w:tab w:val="left" w:pos="851"/>
        </w:tabs>
        <w:spacing w:after="120"/>
        <w:ind w:left="0" w:firstLine="284"/>
        <w:contextualSpacing/>
        <w:jc w:val="both"/>
        <w:rPr>
          <w:rFonts w:ascii="Arial" w:hAnsi="Arial" w:cs="Arial"/>
          <w:sz w:val="20"/>
          <w:szCs w:val="20"/>
        </w:rPr>
      </w:pPr>
      <w:r w:rsidRPr="0032673F">
        <w:rPr>
          <w:rFonts w:ascii="Arial" w:hAnsi="Arial" w:cs="Arial"/>
          <w:sz w:val="20"/>
          <w:szCs w:val="20"/>
        </w:rPr>
        <w:t>Résumé non technique</w:t>
      </w:r>
    </w:p>
    <w:p w14:paraId="58A93453" w14:textId="77777777" w:rsidR="00932E4A" w:rsidRPr="0032673F" w:rsidRDefault="00932E4A" w:rsidP="00932E4A">
      <w:pPr>
        <w:pStyle w:val="Sansinterligne"/>
        <w:spacing w:after="120"/>
        <w:contextualSpacing/>
        <w:rPr>
          <w:rFonts w:ascii="Arial" w:hAnsi="Arial" w:cs="Arial"/>
          <w:sz w:val="20"/>
          <w:szCs w:val="20"/>
        </w:rPr>
      </w:pPr>
    </w:p>
    <w:p w14:paraId="6E49345C" w14:textId="4ED93E3B" w:rsidR="00932E4A" w:rsidRPr="0032673F" w:rsidRDefault="00932E4A" w:rsidP="008D1FDC">
      <w:pPr>
        <w:pStyle w:val="Paragraphedeliste"/>
        <w:numPr>
          <w:ilvl w:val="0"/>
          <w:numId w:val="18"/>
        </w:numPr>
        <w:tabs>
          <w:tab w:val="left" w:pos="1418"/>
        </w:tabs>
        <w:spacing w:after="120"/>
        <w:ind w:left="709" w:hanging="283"/>
        <w:rPr>
          <w:rFonts w:ascii="Arial" w:hAnsi="Arial" w:cs="Arial"/>
          <w:b/>
          <w:bCs/>
          <w:sz w:val="20"/>
          <w:szCs w:val="20"/>
          <w:u w:val="single"/>
        </w:rPr>
      </w:pPr>
      <w:r w:rsidRPr="0032673F">
        <w:rPr>
          <w:rFonts w:ascii="Arial" w:hAnsi="Arial" w:cs="Arial"/>
          <w:b/>
          <w:bCs/>
          <w:sz w:val="20"/>
          <w:szCs w:val="20"/>
          <w:u w:val="single"/>
        </w:rPr>
        <w:t>Le Projet d’Aménagement de de Développement Durables (PADD)</w:t>
      </w:r>
    </w:p>
    <w:p w14:paraId="096A8FF5" w14:textId="77777777" w:rsidR="00932E4A" w:rsidRPr="0032673F" w:rsidRDefault="00932E4A" w:rsidP="00932E4A">
      <w:pPr>
        <w:spacing w:after="120"/>
        <w:rPr>
          <w:rFonts w:ascii="Arial" w:hAnsi="Arial" w:cs="Arial"/>
          <w:sz w:val="20"/>
          <w:szCs w:val="20"/>
        </w:rPr>
      </w:pPr>
      <w:r w:rsidRPr="0032673F">
        <w:rPr>
          <w:rFonts w:ascii="Arial" w:eastAsia="Arial" w:hAnsi="Arial" w:cs="Arial"/>
          <w:sz w:val="20"/>
          <w:szCs w:val="20"/>
        </w:rPr>
        <w:t>Le PADD, document prospectif au cœur du projet de PLUi, fixe les ambitions partagées de développement et d’aménagement du territoire à l’horizon 10-15 ans. Il est structuré en quatre grands axes, chacun se déclinant en trois défis, qui eux-mêmes se traduisent en orientations :</w:t>
      </w:r>
    </w:p>
    <w:p w14:paraId="58215815" w14:textId="77777777" w:rsidR="00932E4A" w:rsidRPr="0032673F" w:rsidRDefault="00932E4A" w:rsidP="00932E4A">
      <w:pPr>
        <w:pStyle w:val="Paragraphedeliste"/>
        <w:numPr>
          <w:ilvl w:val="0"/>
          <w:numId w:val="16"/>
        </w:numPr>
        <w:spacing w:after="120" w:line="240" w:lineRule="auto"/>
        <w:ind w:left="0" w:firstLine="0"/>
        <w:rPr>
          <w:rFonts w:ascii="Arial" w:eastAsia="Arial" w:hAnsi="Arial" w:cs="Arial"/>
          <w:b/>
          <w:sz w:val="20"/>
          <w:szCs w:val="20"/>
        </w:rPr>
      </w:pPr>
      <w:r w:rsidRPr="0032673F">
        <w:rPr>
          <w:rFonts w:ascii="Arial" w:eastAsia="Arial" w:hAnsi="Arial" w:cs="Arial"/>
          <w:b/>
          <w:sz w:val="20"/>
          <w:szCs w:val="20"/>
        </w:rPr>
        <w:t>Un territoire équilibré et riche de ses diversités</w:t>
      </w:r>
    </w:p>
    <w:p w14:paraId="123D12AC" w14:textId="77777777" w:rsidR="00932E4A" w:rsidRPr="0032673F" w:rsidRDefault="00932E4A" w:rsidP="00932E4A">
      <w:pPr>
        <w:pStyle w:val="Paragraphedeliste"/>
        <w:numPr>
          <w:ilvl w:val="1"/>
          <w:numId w:val="17"/>
        </w:numPr>
        <w:spacing w:after="120" w:line="240" w:lineRule="auto"/>
        <w:ind w:left="993" w:hanging="426"/>
        <w:rPr>
          <w:rFonts w:ascii="Arial" w:eastAsia="Arial" w:hAnsi="Arial" w:cs="Arial"/>
          <w:sz w:val="20"/>
          <w:szCs w:val="20"/>
        </w:rPr>
      </w:pPr>
      <w:r w:rsidRPr="0032673F">
        <w:rPr>
          <w:rFonts w:ascii="Arial" w:eastAsia="Arial" w:hAnsi="Arial" w:cs="Arial"/>
          <w:sz w:val="20"/>
          <w:szCs w:val="20"/>
        </w:rPr>
        <w:t>Reconquérir la Seine</w:t>
      </w:r>
    </w:p>
    <w:p w14:paraId="4C01F952" w14:textId="77777777" w:rsidR="00932E4A" w:rsidRPr="0032673F" w:rsidRDefault="00932E4A" w:rsidP="00932E4A">
      <w:pPr>
        <w:pStyle w:val="Paragraphedeliste"/>
        <w:numPr>
          <w:ilvl w:val="1"/>
          <w:numId w:val="17"/>
        </w:numPr>
        <w:spacing w:after="120" w:line="240" w:lineRule="auto"/>
        <w:ind w:left="993" w:hanging="426"/>
        <w:rPr>
          <w:rFonts w:ascii="Arial" w:eastAsia="Arial" w:hAnsi="Arial" w:cs="Arial"/>
          <w:sz w:val="20"/>
          <w:szCs w:val="20"/>
        </w:rPr>
      </w:pPr>
      <w:r w:rsidRPr="0032673F">
        <w:rPr>
          <w:rFonts w:ascii="Arial" w:eastAsia="Arial" w:hAnsi="Arial" w:cs="Arial"/>
          <w:sz w:val="20"/>
          <w:szCs w:val="20"/>
        </w:rPr>
        <w:t>Conforter l’attractivité métropolitaine</w:t>
      </w:r>
    </w:p>
    <w:p w14:paraId="02C69868" w14:textId="77777777" w:rsidR="00932E4A" w:rsidRPr="0032673F" w:rsidRDefault="00932E4A" w:rsidP="00932E4A">
      <w:pPr>
        <w:pStyle w:val="Paragraphedeliste"/>
        <w:numPr>
          <w:ilvl w:val="1"/>
          <w:numId w:val="17"/>
        </w:numPr>
        <w:spacing w:after="120" w:line="240" w:lineRule="auto"/>
        <w:ind w:left="993" w:hanging="426"/>
        <w:rPr>
          <w:rFonts w:ascii="Arial" w:eastAsia="Arial" w:hAnsi="Arial" w:cs="Arial"/>
          <w:sz w:val="20"/>
          <w:szCs w:val="20"/>
        </w:rPr>
      </w:pPr>
      <w:r w:rsidRPr="0032673F">
        <w:rPr>
          <w:rFonts w:ascii="Arial" w:eastAsia="Arial" w:hAnsi="Arial" w:cs="Arial"/>
          <w:sz w:val="20"/>
          <w:szCs w:val="20"/>
        </w:rPr>
        <w:t>Révéler le paysage et le patrimoine</w:t>
      </w:r>
    </w:p>
    <w:p w14:paraId="17D18A8D" w14:textId="77777777" w:rsidR="00932E4A" w:rsidRPr="0032673F" w:rsidRDefault="00932E4A" w:rsidP="00932E4A">
      <w:pPr>
        <w:pStyle w:val="Paragraphedeliste"/>
        <w:spacing w:after="120" w:line="240" w:lineRule="auto"/>
        <w:ind w:left="0"/>
        <w:rPr>
          <w:rFonts w:ascii="Arial" w:eastAsia="Arial" w:hAnsi="Arial" w:cs="Arial"/>
          <w:sz w:val="20"/>
          <w:szCs w:val="20"/>
        </w:rPr>
      </w:pPr>
    </w:p>
    <w:p w14:paraId="5CBD029D" w14:textId="77777777" w:rsidR="00932E4A" w:rsidRPr="0032673F" w:rsidRDefault="00932E4A" w:rsidP="00932E4A">
      <w:pPr>
        <w:pStyle w:val="Paragraphedeliste"/>
        <w:numPr>
          <w:ilvl w:val="0"/>
          <w:numId w:val="16"/>
        </w:numPr>
        <w:spacing w:after="120" w:line="240" w:lineRule="auto"/>
        <w:ind w:left="0" w:firstLine="0"/>
        <w:rPr>
          <w:rFonts w:ascii="Arial" w:eastAsia="Arial" w:hAnsi="Arial" w:cs="Arial"/>
          <w:b/>
          <w:sz w:val="20"/>
          <w:szCs w:val="20"/>
        </w:rPr>
      </w:pPr>
      <w:r w:rsidRPr="0032673F">
        <w:rPr>
          <w:rFonts w:ascii="Arial" w:eastAsia="Arial" w:hAnsi="Arial" w:cs="Arial"/>
          <w:b/>
          <w:sz w:val="20"/>
          <w:szCs w:val="20"/>
        </w:rPr>
        <w:t>Un territoire engagé dans une transition environnementale ambitieuse</w:t>
      </w:r>
    </w:p>
    <w:p w14:paraId="5A1A2523" w14:textId="77777777" w:rsidR="00932E4A" w:rsidRPr="0032673F" w:rsidRDefault="00932E4A" w:rsidP="00932E4A">
      <w:pPr>
        <w:pStyle w:val="Paragraphedeliste"/>
        <w:numPr>
          <w:ilvl w:val="0"/>
          <w:numId w:val="23"/>
        </w:numPr>
        <w:spacing w:after="120" w:line="240" w:lineRule="auto"/>
        <w:ind w:left="993" w:hanging="426"/>
        <w:rPr>
          <w:rFonts w:ascii="Arial" w:eastAsia="Arial" w:hAnsi="Arial" w:cs="Arial"/>
          <w:sz w:val="20"/>
          <w:szCs w:val="20"/>
        </w:rPr>
      </w:pPr>
      <w:r w:rsidRPr="0032673F">
        <w:rPr>
          <w:rFonts w:ascii="Arial" w:eastAsia="Arial" w:hAnsi="Arial" w:cs="Arial"/>
          <w:sz w:val="20"/>
          <w:szCs w:val="20"/>
        </w:rPr>
        <w:t xml:space="preserve">Amplifier la nature en ville et améliorer le rapport au vivant </w:t>
      </w:r>
    </w:p>
    <w:p w14:paraId="380FA354" w14:textId="77777777" w:rsidR="00932E4A" w:rsidRPr="0032673F" w:rsidRDefault="00932E4A" w:rsidP="00932E4A">
      <w:pPr>
        <w:pStyle w:val="Paragraphedeliste"/>
        <w:numPr>
          <w:ilvl w:val="0"/>
          <w:numId w:val="23"/>
        </w:numPr>
        <w:spacing w:after="120" w:line="240" w:lineRule="auto"/>
        <w:ind w:left="993" w:hanging="426"/>
        <w:rPr>
          <w:rFonts w:ascii="Arial" w:eastAsia="Arial" w:hAnsi="Arial" w:cs="Arial"/>
          <w:sz w:val="20"/>
          <w:szCs w:val="20"/>
        </w:rPr>
      </w:pPr>
      <w:r w:rsidRPr="0032673F">
        <w:rPr>
          <w:rFonts w:ascii="Arial" w:eastAsia="Arial" w:hAnsi="Arial" w:cs="Arial"/>
          <w:sz w:val="20"/>
          <w:szCs w:val="20"/>
        </w:rPr>
        <w:t>Devenir un territoire sobre et économe</w:t>
      </w:r>
    </w:p>
    <w:p w14:paraId="4AF9B1C5" w14:textId="77777777" w:rsidR="00932E4A" w:rsidRPr="0032673F" w:rsidRDefault="00932E4A" w:rsidP="00932E4A">
      <w:pPr>
        <w:pStyle w:val="Paragraphedeliste"/>
        <w:numPr>
          <w:ilvl w:val="0"/>
          <w:numId w:val="23"/>
        </w:numPr>
        <w:spacing w:after="120" w:line="240" w:lineRule="auto"/>
        <w:ind w:left="993" w:hanging="426"/>
        <w:rPr>
          <w:rFonts w:ascii="Arial" w:eastAsia="Arial" w:hAnsi="Arial" w:cs="Arial"/>
          <w:sz w:val="20"/>
          <w:szCs w:val="20"/>
        </w:rPr>
      </w:pPr>
      <w:r w:rsidRPr="0032673F">
        <w:rPr>
          <w:rFonts w:ascii="Arial" w:eastAsia="Arial" w:hAnsi="Arial" w:cs="Arial"/>
          <w:sz w:val="20"/>
          <w:szCs w:val="20"/>
        </w:rPr>
        <w:t>Réussir la ville Santé</w:t>
      </w:r>
    </w:p>
    <w:p w14:paraId="6825ADC1" w14:textId="77777777" w:rsidR="00932E4A" w:rsidRPr="0032673F" w:rsidRDefault="00932E4A" w:rsidP="00932E4A">
      <w:pPr>
        <w:pStyle w:val="Paragraphedeliste"/>
        <w:spacing w:after="120" w:line="240" w:lineRule="auto"/>
        <w:ind w:left="0"/>
        <w:rPr>
          <w:rFonts w:ascii="Arial" w:eastAsia="Arial" w:hAnsi="Arial" w:cs="Arial"/>
          <w:sz w:val="20"/>
          <w:szCs w:val="20"/>
        </w:rPr>
      </w:pPr>
    </w:p>
    <w:p w14:paraId="0887A121" w14:textId="77777777" w:rsidR="00932E4A" w:rsidRPr="0032673F" w:rsidRDefault="00932E4A" w:rsidP="00932E4A">
      <w:pPr>
        <w:pStyle w:val="Paragraphedeliste"/>
        <w:numPr>
          <w:ilvl w:val="0"/>
          <w:numId w:val="16"/>
        </w:numPr>
        <w:spacing w:after="120" w:line="240" w:lineRule="auto"/>
        <w:ind w:left="0" w:firstLine="0"/>
        <w:rPr>
          <w:rFonts w:ascii="Arial" w:eastAsia="Arial" w:hAnsi="Arial" w:cs="Arial"/>
          <w:b/>
          <w:sz w:val="20"/>
          <w:szCs w:val="20"/>
        </w:rPr>
      </w:pPr>
      <w:r w:rsidRPr="0032673F">
        <w:rPr>
          <w:rFonts w:ascii="Arial" w:eastAsia="Arial" w:hAnsi="Arial" w:cs="Arial"/>
          <w:b/>
          <w:sz w:val="20"/>
          <w:szCs w:val="20"/>
        </w:rPr>
        <w:t>Un territoire solidaire et accueillant</w:t>
      </w:r>
    </w:p>
    <w:p w14:paraId="563D2490" w14:textId="77777777" w:rsidR="00932E4A" w:rsidRPr="0032673F" w:rsidRDefault="00932E4A" w:rsidP="00932E4A">
      <w:pPr>
        <w:pStyle w:val="Paragraphedeliste"/>
        <w:numPr>
          <w:ilvl w:val="0"/>
          <w:numId w:val="24"/>
        </w:numPr>
        <w:spacing w:after="120" w:line="240" w:lineRule="auto"/>
        <w:ind w:hanging="873"/>
        <w:rPr>
          <w:rFonts w:ascii="Arial" w:eastAsia="Arial" w:hAnsi="Arial" w:cs="Arial"/>
          <w:sz w:val="20"/>
          <w:szCs w:val="20"/>
        </w:rPr>
      </w:pPr>
      <w:r w:rsidRPr="0032673F">
        <w:rPr>
          <w:rFonts w:ascii="Arial" w:eastAsia="Arial" w:hAnsi="Arial" w:cs="Arial"/>
          <w:sz w:val="20"/>
          <w:szCs w:val="20"/>
        </w:rPr>
        <w:t>Aménager un territoire pour tous et à tout âge</w:t>
      </w:r>
    </w:p>
    <w:p w14:paraId="02B07D49" w14:textId="77777777" w:rsidR="00932E4A" w:rsidRPr="0032673F" w:rsidRDefault="00932E4A" w:rsidP="00932E4A">
      <w:pPr>
        <w:pStyle w:val="Paragraphedeliste"/>
        <w:numPr>
          <w:ilvl w:val="0"/>
          <w:numId w:val="24"/>
        </w:numPr>
        <w:spacing w:after="120" w:line="240" w:lineRule="auto"/>
        <w:ind w:hanging="873"/>
        <w:rPr>
          <w:rFonts w:ascii="Arial" w:eastAsia="Arial" w:hAnsi="Arial" w:cs="Arial"/>
          <w:sz w:val="20"/>
          <w:szCs w:val="20"/>
        </w:rPr>
      </w:pPr>
      <w:r w:rsidRPr="0032673F">
        <w:rPr>
          <w:rFonts w:ascii="Arial" w:eastAsia="Arial" w:hAnsi="Arial" w:cs="Arial"/>
          <w:sz w:val="20"/>
          <w:szCs w:val="20"/>
        </w:rPr>
        <w:t>Irriguer la ville de mobilités apaisées</w:t>
      </w:r>
    </w:p>
    <w:p w14:paraId="47C30C3F" w14:textId="77777777" w:rsidR="00932E4A" w:rsidRPr="0032673F" w:rsidRDefault="00932E4A" w:rsidP="00932E4A">
      <w:pPr>
        <w:pStyle w:val="Paragraphedeliste"/>
        <w:numPr>
          <w:ilvl w:val="0"/>
          <w:numId w:val="24"/>
        </w:numPr>
        <w:spacing w:after="120" w:line="240" w:lineRule="auto"/>
        <w:ind w:hanging="873"/>
        <w:rPr>
          <w:rFonts w:ascii="Arial" w:eastAsia="Arial" w:hAnsi="Arial" w:cs="Arial"/>
          <w:sz w:val="20"/>
          <w:szCs w:val="20"/>
        </w:rPr>
      </w:pPr>
      <w:r w:rsidRPr="0032673F">
        <w:rPr>
          <w:rFonts w:ascii="Arial" w:eastAsia="Arial" w:hAnsi="Arial" w:cs="Arial"/>
          <w:sz w:val="20"/>
          <w:szCs w:val="20"/>
        </w:rPr>
        <w:t>Renforcer le territoire des proximités et du quotidien</w:t>
      </w:r>
    </w:p>
    <w:p w14:paraId="20B9A59B" w14:textId="77777777" w:rsidR="00932E4A" w:rsidRPr="0032673F" w:rsidRDefault="00932E4A" w:rsidP="00932E4A">
      <w:pPr>
        <w:pStyle w:val="Paragraphedeliste"/>
        <w:spacing w:after="120" w:line="240" w:lineRule="auto"/>
        <w:ind w:left="0"/>
        <w:rPr>
          <w:rFonts w:ascii="Arial" w:eastAsia="Arial" w:hAnsi="Arial" w:cs="Arial"/>
          <w:sz w:val="20"/>
          <w:szCs w:val="20"/>
        </w:rPr>
      </w:pPr>
    </w:p>
    <w:p w14:paraId="0D12F830" w14:textId="77777777" w:rsidR="00932E4A" w:rsidRPr="0032673F" w:rsidRDefault="00932E4A" w:rsidP="00932E4A">
      <w:pPr>
        <w:pStyle w:val="Paragraphedeliste"/>
        <w:numPr>
          <w:ilvl w:val="0"/>
          <w:numId w:val="16"/>
        </w:numPr>
        <w:spacing w:after="120" w:line="240" w:lineRule="auto"/>
        <w:ind w:left="0" w:firstLine="0"/>
        <w:rPr>
          <w:rFonts w:ascii="Arial" w:eastAsia="Arial" w:hAnsi="Arial" w:cs="Arial"/>
          <w:b/>
          <w:sz w:val="20"/>
          <w:szCs w:val="20"/>
        </w:rPr>
      </w:pPr>
      <w:r w:rsidRPr="0032673F">
        <w:rPr>
          <w:rFonts w:ascii="Arial" w:eastAsia="Arial" w:hAnsi="Arial" w:cs="Arial"/>
          <w:b/>
          <w:sz w:val="20"/>
          <w:szCs w:val="20"/>
        </w:rPr>
        <w:t>Un territoire actif, productif et innovant</w:t>
      </w:r>
    </w:p>
    <w:p w14:paraId="2BC80ADA" w14:textId="77777777" w:rsidR="00932E4A" w:rsidRPr="0032673F" w:rsidRDefault="00932E4A" w:rsidP="00932E4A">
      <w:pPr>
        <w:pStyle w:val="Paragraphedeliste"/>
        <w:numPr>
          <w:ilvl w:val="0"/>
          <w:numId w:val="22"/>
        </w:numPr>
        <w:spacing w:after="120" w:line="240" w:lineRule="auto"/>
        <w:ind w:hanging="873"/>
        <w:rPr>
          <w:rFonts w:ascii="Arial" w:eastAsia="Arial" w:hAnsi="Arial" w:cs="Arial"/>
          <w:sz w:val="20"/>
          <w:szCs w:val="20"/>
        </w:rPr>
      </w:pPr>
      <w:r w:rsidRPr="0032673F">
        <w:rPr>
          <w:rFonts w:ascii="Arial" w:eastAsia="Arial" w:hAnsi="Arial" w:cs="Arial"/>
          <w:sz w:val="20"/>
          <w:szCs w:val="20"/>
        </w:rPr>
        <w:t>Conforter le territoire actif et productif en faveur de l’emploi</w:t>
      </w:r>
    </w:p>
    <w:p w14:paraId="345516A0" w14:textId="77777777" w:rsidR="00932E4A" w:rsidRPr="0032673F" w:rsidRDefault="00932E4A" w:rsidP="00932E4A">
      <w:pPr>
        <w:pStyle w:val="Paragraphedeliste"/>
        <w:numPr>
          <w:ilvl w:val="0"/>
          <w:numId w:val="22"/>
        </w:numPr>
        <w:spacing w:after="120" w:line="240" w:lineRule="auto"/>
        <w:ind w:hanging="873"/>
        <w:rPr>
          <w:rFonts w:ascii="Arial" w:eastAsia="Arial" w:hAnsi="Arial" w:cs="Arial"/>
          <w:sz w:val="20"/>
          <w:szCs w:val="20"/>
        </w:rPr>
      </w:pPr>
      <w:r w:rsidRPr="0032673F">
        <w:rPr>
          <w:rFonts w:ascii="Arial" w:eastAsia="Arial" w:hAnsi="Arial" w:cs="Arial"/>
          <w:sz w:val="20"/>
          <w:szCs w:val="20"/>
        </w:rPr>
        <w:t>Soutenir les mutations et la valorisation des secteurs d’activités</w:t>
      </w:r>
    </w:p>
    <w:p w14:paraId="3F51D244" w14:textId="77777777" w:rsidR="00932E4A" w:rsidRPr="0032673F" w:rsidRDefault="00932E4A" w:rsidP="00932E4A">
      <w:pPr>
        <w:pStyle w:val="Paragraphedeliste"/>
        <w:numPr>
          <w:ilvl w:val="0"/>
          <w:numId w:val="22"/>
        </w:numPr>
        <w:spacing w:after="120" w:line="240" w:lineRule="auto"/>
        <w:ind w:hanging="873"/>
        <w:rPr>
          <w:rFonts w:ascii="Arial" w:eastAsia="Arial" w:hAnsi="Arial" w:cs="Arial"/>
          <w:sz w:val="20"/>
          <w:szCs w:val="20"/>
        </w:rPr>
      </w:pPr>
      <w:r w:rsidRPr="0032673F">
        <w:rPr>
          <w:rFonts w:ascii="Arial" w:eastAsia="Arial" w:hAnsi="Arial" w:cs="Arial"/>
          <w:sz w:val="20"/>
          <w:szCs w:val="20"/>
        </w:rPr>
        <w:t>Affirmer la singularité portuaire au bénéfice de la transition environnementale</w:t>
      </w:r>
    </w:p>
    <w:p w14:paraId="40FC41E3" w14:textId="3D5741FF" w:rsidR="00932E4A" w:rsidRPr="0032673F" w:rsidRDefault="00932E4A" w:rsidP="00932E4A">
      <w:pPr>
        <w:pStyle w:val="Sansinterligne"/>
        <w:spacing w:after="120"/>
        <w:contextualSpacing/>
        <w:rPr>
          <w:rFonts w:ascii="Arial" w:hAnsi="Arial" w:cs="Arial"/>
          <w:b/>
          <w:bCs/>
          <w:sz w:val="20"/>
          <w:szCs w:val="20"/>
        </w:rPr>
      </w:pPr>
    </w:p>
    <w:p w14:paraId="578BA409" w14:textId="2320C34A" w:rsidR="00994585" w:rsidRPr="0032673F" w:rsidRDefault="00994585" w:rsidP="00932E4A">
      <w:pPr>
        <w:pStyle w:val="Sansinterligne"/>
        <w:spacing w:after="120"/>
        <w:contextualSpacing/>
        <w:rPr>
          <w:rFonts w:ascii="Arial" w:hAnsi="Arial" w:cs="Arial"/>
          <w:b/>
          <w:bCs/>
          <w:sz w:val="20"/>
          <w:szCs w:val="20"/>
        </w:rPr>
      </w:pPr>
    </w:p>
    <w:p w14:paraId="3AF0B571" w14:textId="3F6D756F" w:rsidR="00994585" w:rsidRPr="0032673F" w:rsidRDefault="00994585" w:rsidP="00932E4A">
      <w:pPr>
        <w:pStyle w:val="Sansinterligne"/>
        <w:spacing w:after="120"/>
        <w:contextualSpacing/>
        <w:rPr>
          <w:rFonts w:ascii="Arial" w:hAnsi="Arial" w:cs="Arial"/>
          <w:b/>
          <w:bCs/>
          <w:sz w:val="20"/>
          <w:szCs w:val="20"/>
        </w:rPr>
      </w:pPr>
    </w:p>
    <w:p w14:paraId="653F04CE" w14:textId="77777777" w:rsidR="00994585" w:rsidRPr="0032673F" w:rsidRDefault="00994585" w:rsidP="00932E4A">
      <w:pPr>
        <w:pStyle w:val="Sansinterligne"/>
        <w:spacing w:after="120"/>
        <w:contextualSpacing/>
        <w:rPr>
          <w:rFonts w:ascii="Arial" w:hAnsi="Arial" w:cs="Arial"/>
          <w:b/>
          <w:bCs/>
          <w:sz w:val="20"/>
          <w:szCs w:val="20"/>
        </w:rPr>
      </w:pPr>
    </w:p>
    <w:p w14:paraId="28786A5F" w14:textId="28BE552F" w:rsidR="00932E4A" w:rsidRPr="0032673F" w:rsidRDefault="00932E4A" w:rsidP="008D1FDC">
      <w:pPr>
        <w:pStyle w:val="Sansinterligne"/>
        <w:numPr>
          <w:ilvl w:val="0"/>
          <w:numId w:val="18"/>
        </w:numPr>
        <w:tabs>
          <w:tab w:val="left" w:pos="1418"/>
        </w:tabs>
        <w:spacing w:after="120"/>
        <w:ind w:left="709"/>
        <w:rPr>
          <w:rFonts w:ascii="Arial" w:hAnsi="Arial" w:cs="Arial"/>
          <w:b/>
          <w:bCs/>
          <w:sz w:val="20"/>
          <w:szCs w:val="20"/>
        </w:rPr>
      </w:pPr>
      <w:r w:rsidRPr="0032673F">
        <w:rPr>
          <w:rFonts w:ascii="Arial" w:hAnsi="Arial" w:cs="Arial"/>
          <w:b/>
          <w:bCs/>
          <w:sz w:val="20"/>
          <w:szCs w:val="20"/>
          <w:u w:val="single"/>
        </w:rPr>
        <w:lastRenderedPageBreak/>
        <w:t>Les Orientations d’Aménagement et de Programmation (OAP)</w:t>
      </w:r>
    </w:p>
    <w:p w14:paraId="799585B2" w14:textId="77777777" w:rsidR="00994585"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 xml:space="preserve">Le projet de PLUI contient des OAP thématiques et sectorielles. </w:t>
      </w:r>
    </w:p>
    <w:p w14:paraId="2E958E3D" w14:textId="3DA838BD" w:rsidR="00932E4A" w:rsidRPr="0032673F" w:rsidRDefault="00932E4A" w:rsidP="00932E4A">
      <w:pPr>
        <w:pStyle w:val="Sansinterligne"/>
        <w:spacing w:after="120"/>
        <w:jc w:val="both"/>
        <w:rPr>
          <w:rFonts w:ascii="Arial" w:hAnsi="Arial" w:cs="Arial"/>
          <w:sz w:val="20"/>
          <w:szCs w:val="20"/>
        </w:rPr>
      </w:pPr>
      <w:r w:rsidRPr="0032673F">
        <w:rPr>
          <w:rFonts w:ascii="Arial" w:hAnsi="Arial" w:cs="Arial"/>
          <w:sz w:val="20"/>
          <w:szCs w:val="20"/>
        </w:rPr>
        <w:t>Les OAP expriment de manière qualitative les ambitions et la stratégie en termes d’aménagement, que ce soit à l’échelle du territoire (OAP thématiques) ou à l’échelle d’un secteur de projet (OAP sectorielles). Elles sont opposables aux demandes d’autorisation d’urbanisme dans un rapport de compatibilité.</w:t>
      </w:r>
    </w:p>
    <w:p w14:paraId="3A7E77D4" w14:textId="074C0F3E" w:rsidR="00932E4A" w:rsidRPr="0032673F" w:rsidRDefault="00932E4A" w:rsidP="008D1FDC">
      <w:pPr>
        <w:pStyle w:val="Paragraphedeliste"/>
        <w:numPr>
          <w:ilvl w:val="0"/>
          <w:numId w:val="27"/>
        </w:numPr>
        <w:spacing w:after="120"/>
        <w:rPr>
          <w:rFonts w:ascii="Arial" w:hAnsi="Arial" w:cs="Arial"/>
          <w:sz w:val="20"/>
          <w:szCs w:val="20"/>
          <w:u w:val="single"/>
        </w:rPr>
      </w:pPr>
      <w:r w:rsidRPr="0032673F">
        <w:rPr>
          <w:rFonts w:ascii="Arial" w:hAnsi="Arial" w:cs="Arial"/>
          <w:sz w:val="20"/>
          <w:szCs w:val="20"/>
          <w:u w:val="single"/>
        </w:rPr>
        <w:t xml:space="preserve">OAP Thématiques </w:t>
      </w:r>
    </w:p>
    <w:p w14:paraId="20C7C64D" w14:textId="7836F219" w:rsidR="00932E4A" w:rsidRPr="0032673F" w:rsidRDefault="00932E4A" w:rsidP="00932E4A">
      <w:pPr>
        <w:spacing w:after="120"/>
        <w:rPr>
          <w:rFonts w:ascii="Arial" w:hAnsi="Arial" w:cs="Arial"/>
          <w:sz w:val="20"/>
          <w:szCs w:val="20"/>
        </w:rPr>
      </w:pPr>
      <w:r w:rsidRPr="0032673F">
        <w:rPr>
          <w:rFonts w:ascii="Arial" w:eastAsia="Arial" w:hAnsi="Arial" w:cs="Arial"/>
          <w:sz w:val="20"/>
          <w:szCs w:val="20"/>
        </w:rPr>
        <w:t xml:space="preserve">Le projet de PLUi contient </w:t>
      </w:r>
      <w:r w:rsidRPr="0032673F">
        <w:rPr>
          <w:rFonts w:ascii="Arial" w:eastAsia="Arial" w:hAnsi="Arial" w:cs="Arial"/>
          <w:b/>
          <w:bCs/>
          <w:sz w:val="20"/>
          <w:szCs w:val="20"/>
        </w:rPr>
        <w:t>4 OAP thématiques</w:t>
      </w:r>
      <w:r w:rsidRPr="0032673F">
        <w:rPr>
          <w:rFonts w:ascii="Arial" w:eastAsia="Arial" w:hAnsi="Arial" w:cs="Arial"/>
          <w:sz w:val="20"/>
          <w:szCs w:val="20"/>
        </w:rPr>
        <w:t> qui s’appliquent de façon transversale sur l’ensemble du territoire. Elles visent à affirmer les ambitions sur de grands thèmes</w:t>
      </w:r>
      <w:r w:rsidR="00994585" w:rsidRPr="0032673F">
        <w:rPr>
          <w:rFonts w:ascii="Arial" w:eastAsia="Arial" w:hAnsi="Arial" w:cs="Arial"/>
          <w:sz w:val="20"/>
          <w:szCs w:val="20"/>
        </w:rPr>
        <w:t>,</w:t>
      </w:r>
      <w:r w:rsidRPr="0032673F">
        <w:rPr>
          <w:rFonts w:ascii="Arial" w:eastAsia="Arial" w:hAnsi="Arial" w:cs="Arial"/>
          <w:sz w:val="20"/>
          <w:szCs w:val="20"/>
        </w:rPr>
        <w:t xml:space="preserve"> </w:t>
      </w:r>
      <w:r w:rsidRPr="0032673F">
        <w:rPr>
          <w:rFonts w:ascii="Arial" w:hAnsi="Arial" w:cs="Arial"/>
          <w:sz w:val="20"/>
          <w:szCs w:val="20"/>
          <w:u w:val="single"/>
        </w:rPr>
        <w:t>socle pour la santé environnementale</w:t>
      </w:r>
      <w:r w:rsidRPr="0032673F">
        <w:rPr>
          <w:rFonts w:ascii="Arial" w:hAnsi="Arial" w:cs="Arial"/>
          <w:sz w:val="20"/>
          <w:szCs w:val="20"/>
        </w:rPr>
        <w:t> :</w:t>
      </w:r>
    </w:p>
    <w:p w14:paraId="2B0F39FC" w14:textId="6FE79528"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proofErr w:type="gramStart"/>
      <w:r w:rsidRPr="0032673F">
        <w:rPr>
          <w:rFonts w:ascii="Arial" w:hAnsi="Arial" w:cs="Arial"/>
          <w:sz w:val="20"/>
          <w:szCs w:val="20"/>
        </w:rPr>
        <w:t>l’OAP</w:t>
      </w:r>
      <w:proofErr w:type="gramEnd"/>
      <w:r w:rsidRPr="0032673F">
        <w:rPr>
          <w:rFonts w:ascii="Arial" w:hAnsi="Arial" w:cs="Arial"/>
          <w:sz w:val="20"/>
          <w:szCs w:val="20"/>
        </w:rPr>
        <w:t xml:space="preserve"> Préserver les trames environnementales</w:t>
      </w:r>
    </w:p>
    <w:p w14:paraId="0230535D" w14:textId="445BB840"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proofErr w:type="gramStart"/>
      <w:r w:rsidRPr="0032673F">
        <w:rPr>
          <w:rFonts w:ascii="Arial" w:hAnsi="Arial" w:cs="Arial"/>
          <w:sz w:val="20"/>
          <w:szCs w:val="20"/>
        </w:rPr>
        <w:t>l’OAP</w:t>
      </w:r>
      <w:proofErr w:type="gramEnd"/>
      <w:r w:rsidRPr="0032673F">
        <w:rPr>
          <w:rFonts w:ascii="Arial" w:hAnsi="Arial" w:cs="Arial"/>
          <w:sz w:val="20"/>
          <w:szCs w:val="20"/>
        </w:rPr>
        <w:t xml:space="preserve"> Renouer avec la Seine</w:t>
      </w:r>
    </w:p>
    <w:p w14:paraId="12FACFF5" w14:textId="711271F3"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proofErr w:type="gramStart"/>
      <w:r w:rsidRPr="0032673F">
        <w:rPr>
          <w:rFonts w:ascii="Arial" w:hAnsi="Arial" w:cs="Arial"/>
          <w:sz w:val="20"/>
          <w:szCs w:val="20"/>
        </w:rPr>
        <w:t>l’OAP</w:t>
      </w:r>
      <w:proofErr w:type="gramEnd"/>
      <w:r w:rsidRPr="0032673F">
        <w:rPr>
          <w:rFonts w:ascii="Arial" w:hAnsi="Arial" w:cs="Arial"/>
          <w:sz w:val="20"/>
          <w:szCs w:val="20"/>
        </w:rPr>
        <w:t xml:space="preserve"> Apaiser les mobilités</w:t>
      </w:r>
    </w:p>
    <w:p w14:paraId="3B08B430" w14:textId="6BAA6079"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proofErr w:type="gramStart"/>
      <w:r w:rsidRPr="0032673F">
        <w:rPr>
          <w:rFonts w:ascii="Arial" w:hAnsi="Arial" w:cs="Arial"/>
          <w:sz w:val="20"/>
          <w:szCs w:val="20"/>
        </w:rPr>
        <w:t>l’OAP</w:t>
      </w:r>
      <w:proofErr w:type="gramEnd"/>
      <w:r w:rsidRPr="0032673F">
        <w:rPr>
          <w:rFonts w:ascii="Arial" w:hAnsi="Arial" w:cs="Arial"/>
          <w:sz w:val="20"/>
          <w:szCs w:val="20"/>
        </w:rPr>
        <w:t xml:space="preserve"> Favoriser la durabilité des constructions</w:t>
      </w:r>
    </w:p>
    <w:p w14:paraId="57F5592C" w14:textId="77777777" w:rsidR="00932E4A" w:rsidRPr="0032673F" w:rsidRDefault="00932E4A" w:rsidP="00932E4A">
      <w:pPr>
        <w:pStyle w:val="Sansinterligne"/>
        <w:tabs>
          <w:tab w:val="left" w:pos="1620"/>
          <w:tab w:val="left" w:pos="1800"/>
        </w:tabs>
        <w:spacing w:after="120"/>
        <w:rPr>
          <w:rFonts w:ascii="Arial" w:hAnsi="Arial" w:cs="Arial"/>
          <w:sz w:val="20"/>
          <w:szCs w:val="20"/>
          <w:u w:val="single"/>
        </w:rPr>
      </w:pPr>
    </w:p>
    <w:p w14:paraId="7A6ACE9D" w14:textId="38621481" w:rsidR="00932E4A" w:rsidRPr="0032673F" w:rsidRDefault="00932E4A" w:rsidP="008D1FDC">
      <w:pPr>
        <w:pStyle w:val="Paragraphedeliste"/>
        <w:numPr>
          <w:ilvl w:val="0"/>
          <w:numId w:val="27"/>
        </w:numPr>
        <w:spacing w:after="120"/>
        <w:rPr>
          <w:rFonts w:ascii="Arial" w:hAnsi="Arial" w:cs="Arial"/>
          <w:sz w:val="20"/>
          <w:szCs w:val="20"/>
          <w:u w:val="single"/>
        </w:rPr>
      </w:pPr>
      <w:r w:rsidRPr="0032673F">
        <w:rPr>
          <w:rFonts w:ascii="Arial" w:hAnsi="Arial" w:cs="Arial"/>
          <w:sz w:val="20"/>
          <w:szCs w:val="20"/>
          <w:u w:val="single"/>
        </w:rPr>
        <w:t>OAP Sectorielles</w:t>
      </w:r>
    </w:p>
    <w:p w14:paraId="6E8550DF" w14:textId="77777777" w:rsidR="00932E4A" w:rsidRPr="0032673F" w:rsidRDefault="00932E4A" w:rsidP="00932E4A">
      <w:pPr>
        <w:spacing w:after="120"/>
        <w:rPr>
          <w:rFonts w:ascii="Arial" w:eastAsia="Arial" w:hAnsi="Arial" w:cs="Arial"/>
          <w:sz w:val="20"/>
          <w:szCs w:val="20"/>
        </w:rPr>
      </w:pPr>
      <w:r w:rsidRPr="0032673F">
        <w:rPr>
          <w:rFonts w:ascii="Arial" w:eastAsia="Arial" w:hAnsi="Arial" w:cs="Arial"/>
          <w:b/>
          <w:bCs/>
          <w:sz w:val="20"/>
          <w:szCs w:val="20"/>
        </w:rPr>
        <w:t>31 OAP sectorielles ont été définies</w:t>
      </w:r>
      <w:r w:rsidRPr="0032673F">
        <w:rPr>
          <w:rFonts w:ascii="Arial" w:eastAsia="Arial" w:hAnsi="Arial" w:cs="Arial"/>
          <w:sz w:val="20"/>
          <w:szCs w:val="20"/>
        </w:rPr>
        <w:t xml:space="preserve"> dont une OAP intercommunale. Ces OAP s’appliquent sur des secteurs de projet ou à enjeux d’aménagement spécifiques pour encadrer la programmation, guider l’évolution, traiter les espaces publics, garantir la qualité des projets :</w:t>
      </w:r>
    </w:p>
    <w:p w14:paraId="0B7C7453"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Argenteuil : 10 OAP</w:t>
      </w:r>
    </w:p>
    <w:p w14:paraId="40874AA0"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Asnières-sur-Seine : 4 OAP</w:t>
      </w:r>
    </w:p>
    <w:p w14:paraId="2146B7FD"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Bois-Colombes : 2 OAP</w:t>
      </w:r>
    </w:p>
    <w:p w14:paraId="310D32E9" w14:textId="4707C83F"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Clichy-la-Garenne : 4 OAP</w:t>
      </w:r>
      <w:r w:rsidR="00FE03BC" w:rsidRPr="0032673F">
        <w:rPr>
          <w:rFonts w:ascii="Arial" w:hAnsi="Arial" w:cs="Arial"/>
          <w:sz w:val="20"/>
          <w:szCs w:val="20"/>
        </w:rPr>
        <w:t> :</w:t>
      </w:r>
    </w:p>
    <w:p w14:paraId="1099EA30" w14:textId="3537A294" w:rsidR="00FE03BC" w:rsidRPr="0032673F" w:rsidRDefault="00FE03BC" w:rsidP="00FE03BC">
      <w:pPr>
        <w:pStyle w:val="Sansinterligne"/>
        <w:numPr>
          <w:ilvl w:val="0"/>
          <w:numId w:val="32"/>
        </w:numPr>
        <w:tabs>
          <w:tab w:val="left" w:pos="8789"/>
        </w:tabs>
        <w:spacing w:after="120"/>
        <w:contextualSpacing/>
        <w:jc w:val="both"/>
        <w:rPr>
          <w:rFonts w:ascii="Arial" w:hAnsi="Arial" w:cs="Arial"/>
          <w:sz w:val="20"/>
          <w:szCs w:val="20"/>
        </w:rPr>
      </w:pPr>
      <w:r w:rsidRPr="0032673F">
        <w:rPr>
          <w:rFonts w:ascii="Arial" w:hAnsi="Arial" w:cs="Arial"/>
          <w:sz w:val="20"/>
          <w:szCs w:val="20"/>
        </w:rPr>
        <w:t>OAP BIC -</w:t>
      </w:r>
      <w:r w:rsidR="0044071F" w:rsidRPr="0032673F">
        <w:rPr>
          <w:rFonts w:ascii="Arial" w:hAnsi="Arial" w:cs="Arial"/>
          <w:sz w:val="20"/>
          <w:szCs w:val="20"/>
        </w:rPr>
        <w:t xml:space="preserve"> </w:t>
      </w:r>
      <w:r w:rsidRPr="0032673F">
        <w:rPr>
          <w:rFonts w:ascii="Arial" w:hAnsi="Arial" w:cs="Arial"/>
          <w:sz w:val="20"/>
          <w:szCs w:val="20"/>
        </w:rPr>
        <w:t>Bérégovoy</w:t>
      </w:r>
    </w:p>
    <w:p w14:paraId="1FA677FE" w14:textId="52148301" w:rsidR="00FE03BC" w:rsidRPr="0032673F" w:rsidRDefault="00FE03BC" w:rsidP="00FE03BC">
      <w:pPr>
        <w:pStyle w:val="Sansinterligne"/>
        <w:numPr>
          <w:ilvl w:val="0"/>
          <w:numId w:val="32"/>
        </w:numPr>
        <w:tabs>
          <w:tab w:val="left" w:pos="8789"/>
        </w:tabs>
        <w:spacing w:after="120"/>
        <w:contextualSpacing/>
        <w:jc w:val="both"/>
        <w:rPr>
          <w:rFonts w:ascii="Arial" w:hAnsi="Arial" w:cs="Arial"/>
          <w:sz w:val="20"/>
          <w:szCs w:val="20"/>
        </w:rPr>
      </w:pPr>
      <w:r w:rsidRPr="0032673F">
        <w:rPr>
          <w:rFonts w:ascii="Arial" w:hAnsi="Arial" w:cs="Arial"/>
          <w:sz w:val="20"/>
          <w:szCs w:val="20"/>
        </w:rPr>
        <w:t>OAP Allées de l’Europe</w:t>
      </w:r>
    </w:p>
    <w:p w14:paraId="77F29134" w14:textId="2A733E79" w:rsidR="00FE03BC" w:rsidRPr="0032673F" w:rsidRDefault="00FE03BC" w:rsidP="00FE03BC">
      <w:pPr>
        <w:pStyle w:val="Sansinterligne"/>
        <w:numPr>
          <w:ilvl w:val="0"/>
          <w:numId w:val="32"/>
        </w:numPr>
        <w:tabs>
          <w:tab w:val="left" w:pos="8789"/>
        </w:tabs>
        <w:spacing w:after="120"/>
        <w:contextualSpacing/>
        <w:jc w:val="both"/>
        <w:rPr>
          <w:rFonts w:ascii="Arial" w:hAnsi="Arial" w:cs="Arial"/>
          <w:sz w:val="20"/>
          <w:szCs w:val="20"/>
        </w:rPr>
      </w:pPr>
      <w:r w:rsidRPr="0032673F">
        <w:rPr>
          <w:rFonts w:ascii="Arial" w:hAnsi="Arial" w:cs="Arial"/>
          <w:sz w:val="20"/>
          <w:szCs w:val="20"/>
        </w:rPr>
        <w:t>OAP Seine Liberté</w:t>
      </w:r>
    </w:p>
    <w:p w14:paraId="770D7974" w14:textId="189E2916" w:rsidR="00FE03BC" w:rsidRPr="0032673F" w:rsidRDefault="00FE03BC" w:rsidP="00FE03BC">
      <w:pPr>
        <w:pStyle w:val="Sansinterligne"/>
        <w:numPr>
          <w:ilvl w:val="0"/>
          <w:numId w:val="32"/>
        </w:numPr>
        <w:tabs>
          <w:tab w:val="left" w:pos="8789"/>
        </w:tabs>
        <w:spacing w:after="120"/>
        <w:contextualSpacing/>
        <w:jc w:val="both"/>
        <w:rPr>
          <w:rFonts w:ascii="Arial" w:hAnsi="Arial" w:cs="Arial"/>
          <w:sz w:val="20"/>
          <w:szCs w:val="20"/>
        </w:rPr>
      </w:pPr>
      <w:r w:rsidRPr="0032673F">
        <w:rPr>
          <w:rFonts w:ascii="Arial" w:hAnsi="Arial" w:cs="Arial"/>
          <w:sz w:val="20"/>
          <w:szCs w:val="20"/>
        </w:rPr>
        <w:t>OAP Beaujon</w:t>
      </w:r>
    </w:p>
    <w:p w14:paraId="6266F1DB"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Gennevilliers : 3 OAP</w:t>
      </w:r>
    </w:p>
    <w:p w14:paraId="225936E7"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Villeneuve-la-Garenne : 7 OAP</w:t>
      </w:r>
    </w:p>
    <w:p w14:paraId="539BF550" w14:textId="234B63A0"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Intercommunale (Gennevilliers/Asnières-sur-Seine) : 1 OAP</w:t>
      </w:r>
    </w:p>
    <w:p w14:paraId="211EDD26" w14:textId="7350FEAF" w:rsidR="00932E4A" w:rsidRPr="0032673F" w:rsidRDefault="00932E4A" w:rsidP="00932E4A">
      <w:pPr>
        <w:pStyle w:val="Sansinterligne"/>
        <w:tabs>
          <w:tab w:val="left" w:pos="1620"/>
          <w:tab w:val="left" w:pos="1800"/>
        </w:tabs>
        <w:spacing w:after="120"/>
        <w:rPr>
          <w:rFonts w:ascii="Arial" w:hAnsi="Arial" w:cs="Arial"/>
          <w:sz w:val="20"/>
          <w:szCs w:val="20"/>
        </w:rPr>
      </w:pPr>
    </w:p>
    <w:p w14:paraId="054781CE" w14:textId="77777777" w:rsidR="00AD3650" w:rsidRPr="0032673F" w:rsidRDefault="00AD3650" w:rsidP="00932E4A">
      <w:pPr>
        <w:pStyle w:val="Sansinterligne"/>
        <w:tabs>
          <w:tab w:val="left" w:pos="1620"/>
          <w:tab w:val="left" w:pos="1800"/>
        </w:tabs>
        <w:spacing w:after="120"/>
        <w:rPr>
          <w:rFonts w:ascii="Arial" w:hAnsi="Arial" w:cs="Arial"/>
          <w:sz w:val="20"/>
          <w:szCs w:val="20"/>
        </w:rPr>
      </w:pPr>
    </w:p>
    <w:p w14:paraId="3816C18A" w14:textId="78503B80" w:rsidR="00932E4A" w:rsidRPr="0032673F" w:rsidRDefault="00932E4A" w:rsidP="00AD3650">
      <w:pPr>
        <w:pStyle w:val="Sansinterligne"/>
        <w:numPr>
          <w:ilvl w:val="0"/>
          <w:numId w:val="18"/>
        </w:numPr>
        <w:tabs>
          <w:tab w:val="left" w:pos="1418"/>
        </w:tabs>
        <w:spacing w:after="120"/>
        <w:ind w:left="709"/>
        <w:rPr>
          <w:rFonts w:ascii="Arial" w:hAnsi="Arial" w:cs="Arial"/>
          <w:b/>
          <w:bCs/>
          <w:sz w:val="20"/>
          <w:szCs w:val="20"/>
          <w:u w:val="single"/>
        </w:rPr>
      </w:pPr>
      <w:r w:rsidRPr="0032673F">
        <w:rPr>
          <w:rFonts w:ascii="Arial" w:hAnsi="Arial" w:cs="Arial"/>
          <w:b/>
          <w:bCs/>
          <w:sz w:val="20"/>
          <w:szCs w:val="20"/>
          <w:u w:val="single"/>
        </w:rPr>
        <w:t xml:space="preserve">Le règlement écrit et graphique </w:t>
      </w:r>
    </w:p>
    <w:p w14:paraId="5C0B9097" w14:textId="0317298B" w:rsidR="00932E4A" w:rsidRPr="0032673F" w:rsidRDefault="00932E4A" w:rsidP="00994585">
      <w:pPr>
        <w:pStyle w:val="Paragraphedeliste"/>
        <w:numPr>
          <w:ilvl w:val="0"/>
          <w:numId w:val="28"/>
        </w:numPr>
        <w:spacing w:after="120"/>
        <w:rPr>
          <w:rFonts w:ascii="Arial" w:hAnsi="Arial" w:cs="Arial"/>
          <w:sz w:val="20"/>
          <w:szCs w:val="20"/>
        </w:rPr>
      </w:pPr>
      <w:r w:rsidRPr="0032673F">
        <w:rPr>
          <w:rFonts w:ascii="Arial" w:hAnsi="Arial" w:cs="Arial"/>
          <w:sz w:val="20"/>
          <w:szCs w:val="20"/>
        </w:rPr>
        <w:t xml:space="preserve">Le </w:t>
      </w:r>
      <w:r w:rsidRPr="0032673F">
        <w:rPr>
          <w:rFonts w:ascii="Arial" w:hAnsi="Arial" w:cs="Arial"/>
          <w:b/>
          <w:sz w:val="20"/>
          <w:szCs w:val="20"/>
        </w:rPr>
        <w:t>règlement écrit</w:t>
      </w:r>
      <w:r w:rsidRPr="0032673F">
        <w:rPr>
          <w:rFonts w:ascii="Arial" w:hAnsi="Arial" w:cs="Arial"/>
          <w:sz w:val="20"/>
          <w:szCs w:val="20"/>
        </w:rPr>
        <w:t xml:space="preserve"> comporte :</w:t>
      </w:r>
    </w:p>
    <w:p w14:paraId="42B6D94E"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4.1 Tome 1 - Les dispositions générales et dispositions applicables aux zones U, A, N, AU</w:t>
      </w:r>
    </w:p>
    <w:p w14:paraId="7BBB671D"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4.2 Tome 2 - Les dispositions applicables aux zones urbaines de projet (UP)</w:t>
      </w:r>
    </w:p>
    <w:p w14:paraId="5F6FC54F"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4.3 Livret des secteurs de plan masse</w:t>
      </w:r>
    </w:p>
    <w:p w14:paraId="5DF1589D"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 xml:space="preserve">4.4 Livrets du patrimoine relatifs à chaque commune </w:t>
      </w:r>
    </w:p>
    <w:p w14:paraId="0EE174FA" w14:textId="77777777" w:rsidR="00932E4A" w:rsidRPr="0032673F" w:rsidRDefault="00932E4A" w:rsidP="00932E4A">
      <w:pPr>
        <w:pStyle w:val="Sansinterligne"/>
        <w:numPr>
          <w:ilvl w:val="0"/>
          <w:numId w:val="20"/>
        </w:numPr>
        <w:tabs>
          <w:tab w:val="left" w:pos="8789"/>
        </w:tabs>
        <w:spacing w:after="120"/>
        <w:ind w:left="357" w:hanging="357"/>
        <w:contextualSpacing/>
        <w:jc w:val="both"/>
        <w:rPr>
          <w:rFonts w:ascii="Arial" w:hAnsi="Arial" w:cs="Arial"/>
          <w:sz w:val="20"/>
          <w:szCs w:val="20"/>
        </w:rPr>
      </w:pPr>
      <w:r w:rsidRPr="0032673F">
        <w:rPr>
          <w:rFonts w:ascii="Arial" w:hAnsi="Arial" w:cs="Arial"/>
          <w:sz w:val="20"/>
          <w:szCs w:val="20"/>
        </w:rPr>
        <w:t xml:space="preserve">4.5 Annexes au règlement qui comprennent notamment la liste des emplacements réservés, les servitudes de localisation, les arbres protégés, … </w:t>
      </w:r>
    </w:p>
    <w:p w14:paraId="7A514A8C" w14:textId="77777777" w:rsidR="00932E4A" w:rsidRPr="0032673F" w:rsidRDefault="00932E4A" w:rsidP="00932E4A">
      <w:pPr>
        <w:pStyle w:val="Sansinterligne"/>
        <w:tabs>
          <w:tab w:val="left" w:pos="1620"/>
          <w:tab w:val="left" w:pos="1800"/>
        </w:tabs>
        <w:spacing w:after="120"/>
        <w:rPr>
          <w:rFonts w:ascii="Arial" w:hAnsi="Arial" w:cs="Arial"/>
          <w:sz w:val="20"/>
          <w:szCs w:val="20"/>
        </w:rPr>
      </w:pPr>
    </w:p>
    <w:p w14:paraId="1BA5D1C0" w14:textId="27047BBF" w:rsidR="00932E4A" w:rsidRPr="0032673F" w:rsidRDefault="00932E4A" w:rsidP="00AD3650">
      <w:pPr>
        <w:pStyle w:val="Paragraphedeliste"/>
        <w:numPr>
          <w:ilvl w:val="0"/>
          <w:numId w:val="28"/>
        </w:numPr>
        <w:spacing w:after="120"/>
        <w:rPr>
          <w:rFonts w:ascii="Arial" w:hAnsi="Arial" w:cs="Arial"/>
          <w:sz w:val="20"/>
          <w:szCs w:val="20"/>
        </w:rPr>
      </w:pPr>
      <w:r w:rsidRPr="0032673F">
        <w:rPr>
          <w:rFonts w:ascii="Arial" w:hAnsi="Arial" w:cs="Arial"/>
          <w:sz w:val="20"/>
          <w:szCs w:val="20"/>
        </w:rPr>
        <w:t xml:space="preserve">Le </w:t>
      </w:r>
      <w:r w:rsidRPr="0032673F">
        <w:rPr>
          <w:rFonts w:ascii="Arial" w:hAnsi="Arial" w:cs="Arial"/>
          <w:b/>
          <w:sz w:val="20"/>
          <w:szCs w:val="20"/>
        </w:rPr>
        <w:t xml:space="preserve">règlement graphique </w:t>
      </w:r>
      <w:r w:rsidRPr="0032673F">
        <w:rPr>
          <w:rFonts w:ascii="Arial" w:hAnsi="Arial" w:cs="Arial"/>
          <w:sz w:val="20"/>
          <w:szCs w:val="20"/>
        </w:rPr>
        <w:t xml:space="preserve">comporte un plan des périmètres à l’échelle territoriale et un plan de zonage par ville </w:t>
      </w:r>
      <w:r w:rsidR="00AD3650" w:rsidRPr="0032673F">
        <w:rPr>
          <w:rFonts w:ascii="Arial" w:hAnsi="Arial" w:cs="Arial"/>
          <w:sz w:val="20"/>
          <w:szCs w:val="20"/>
        </w:rPr>
        <w:t>(</w:t>
      </w:r>
      <w:r w:rsidRPr="0032673F">
        <w:rPr>
          <w:rFonts w:ascii="Arial" w:hAnsi="Arial" w:cs="Arial"/>
          <w:sz w:val="20"/>
          <w:szCs w:val="20"/>
        </w:rPr>
        <w:t>ces plans sont numérotés de 5.0 à 5.7)</w:t>
      </w:r>
    </w:p>
    <w:p w14:paraId="436C7403" w14:textId="77777777" w:rsidR="00932E4A" w:rsidRPr="0032673F" w:rsidRDefault="00932E4A" w:rsidP="00932E4A">
      <w:pPr>
        <w:pStyle w:val="Sansinterligne"/>
        <w:tabs>
          <w:tab w:val="left" w:pos="1620"/>
          <w:tab w:val="left" w:pos="1800"/>
        </w:tabs>
        <w:spacing w:after="120"/>
        <w:rPr>
          <w:rFonts w:ascii="Arial" w:hAnsi="Arial" w:cs="Arial"/>
          <w:sz w:val="20"/>
          <w:szCs w:val="20"/>
        </w:rPr>
      </w:pPr>
      <w:r w:rsidRPr="0032673F">
        <w:rPr>
          <w:rFonts w:ascii="Arial" w:hAnsi="Arial" w:cs="Arial"/>
          <w:sz w:val="20"/>
          <w:szCs w:val="20"/>
        </w:rPr>
        <w:lastRenderedPageBreak/>
        <w:t>Ces plans de zonage précisent :</w:t>
      </w:r>
    </w:p>
    <w:p w14:paraId="32AB78F3" w14:textId="77777777"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 xml:space="preserve">La division du territoire en zones : </w:t>
      </w:r>
    </w:p>
    <w:p w14:paraId="774BBE4B" w14:textId="0F7059A0" w:rsidR="00932E4A" w:rsidRPr="0032673F" w:rsidRDefault="00932E4A" w:rsidP="00932E4A">
      <w:pPr>
        <w:pStyle w:val="Sansinterligne"/>
        <w:numPr>
          <w:ilvl w:val="0"/>
          <w:numId w:val="21"/>
        </w:numPr>
        <w:spacing w:after="120"/>
        <w:ind w:left="993"/>
        <w:jc w:val="both"/>
        <w:rPr>
          <w:rFonts w:ascii="Arial" w:hAnsi="Arial" w:cs="Arial"/>
          <w:sz w:val="20"/>
          <w:szCs w:val="20"/>
        </w:rPr>
      </w:pPr>
      <w:r w:rsidRPr="0032673F">
        <w:rPr>
          <w:rFonts w:ascii="Arial" w:hAnsi="Arial" w:cs="Arial"/>
          <w:sz w:val="20"/>
          <w:szCs w:val="20"/>
        </w:rPr>
        <w:t>Zone Urbaine (U)</w:t>
      </w:r>
      <w:r w:rsidR="00AD3650" w:rsidRPr="0032673F">
        <w:rPr>
          <w:rFonts w:ascii="Arial" w:hAnsi="Arial" w:cs="Arial"/>
          <w:sz w:val="20"/>
          <w:szCs w:val="20"/>
        </w:rPr>
        <w:t xml:space="preserve"> : zones </w:t>
      </w:r>
      <w:r w:rsidRPr="0032673F">
        <w:rPr>
          <w:rFonts w:ascii="Arial" w:hAnsi="Arial" w:cs="Arial"/>
          <w:sz w:val="20"/>
          <w:szCs w:val="20"/>
        </w:rPr>
        <w:t>détaillées au moyen d’un système d’indice qui permet d’identifier les destinations, formes urbaines, densités au sol et hauteurs permises</w:t>
      </w:r>
    </w:p>
    <w:p w14:paraId="2FD0300B" w14:textId="77777777" w:rsidR="00932E4A" w:rsidRPr="0032673F" w:rsidRDefault="00932E4A" w:rsidP="00932E4A">
      <w:pPr>
        <w:pStyle w:val="Sansinterligne"/>
        <w:numPr>
          <w:ilvl w:val="0"/>
          <w:numId w:val="21"/>
        </w:numPr>
        <w:spacing w:after="120"/>
        <w:ind w:left="993"/>
        <w:jc w:val="both"/>
        <w:rPr>
          <w:rFonts w:ascii="Arial" w:hAnsi="Arial" w:cs="Arial"/>
          <w:sz w:val="20"/>
          <w:szCs w:val="20"/>
        </w:rPr>
      </w:pPr>
      <w:r w:rsidRPr="0032673F">
        <w:rPr>
          <w:rFonts w:ascii="Arial" w:hAnsi="Arial" w:cs="Arial"/>
          <w:sz w:val="20"/>
          <w:szCs w:val="20"/>
        </w:rPr>
        <w:t>Zones Urbaines de Projet (UP)</w:t>
      </w:r>
    </w:p>
    <w:p w14:paraId="60CFE5F1" w14:textId="77777777" w:rsidR="00932E4A" w:rsidRPr="0032673F" w:rsidRDefault="00932E4A" w:rsidP="00932E4A">
      <w:pPr>
        <w:pStyle w:val="Sansinterligne"/>
        <w:numPr>
          <w:ilvl w:val="0"/>
          <w:numId w:val="21"/>
        </w:numPr>
        <w:spacing w:after="120"/>
        <w:ind w:left="993"/>
        <w:jc w:val="both"/>
        <w:rPr>
          <w:rFonts w:ascii="Arial" w:hAnsi="Arial" w:cs="Arial"/>
          <w:sz w:val="20"/>
          <w:szCs w:val="20"/>
        </w:rPr>
      </w:pPr>
      <w:r w:rsidRPr="0032673F">
        <w:rPr>
          <w:rFonts w:ascii="Arial" w:hAnsi="Arial" w:cs="Arial"/>
          <w:sz w:val="20"/>
          <w:szCs w:val="20"/>
        </w:rPr>
        <w:t>Zone A Urbaniser (AU)</w:t>
      </w:r>
    </w:p>
    <w:p w14:paraId="22B5477D" w14:textId="77777777" w:rsidR="00932E4A" w:rsidRPr="0032673F" w:rsidRDefault="00932E4A" w:rsidP="00932E4A">
      <w:pPr>
        <w:pStyle w:val="Sansinterligne"/>
        <w:numPr>
          <w:ilvl w:val="0"/>
          <w:numId w:val="21"/>
        </w:numPr>
        <w:spacing w:after="120"/>
        <w:ind w:left="993"/>
        <w:jc w:val="both"/>
        <w:rPr>
          <w:rFonts w:ascii="Arial" w:hAnsi="Arial" w:cs="Arial"/>
          <w:sz w:val="20"/>
          <w:szCs w:val="20"/>
        </w:rPr>
      </w:pPr>
      <w:r w:rsidRPr="0032673F">
        <w:rPr>
          <w:rFonts w:ascii="Arial" w:hAnsi="Arial" w:cs="Arial"/>
          <w:sz w:val="20"/>
          <w:szCs w:val="20"/>
        </w:rPr>
        <w:t>Zone Naturelle (N)</w:t>
      </w:r>
    </w:p>
    <w:p w14:paraId="1F844055" w14:textId="77777777" w:rsidR="00932E4A" w:rsidRPr="0032673F" w:rsidRDefault="00932E4A" w:rsidP="00932E4A">
      <w:pPr>
        <w:pStyle w:val="Sansinterligne"/>
        <w:numPr>
          <w:ilvl w:val="0"/>
          <w:numId w:val="21"/>
        </w:numPr>
        <w:spacing w:after="120"/>
        <w:ind w:left="993"/>
        <w:jc w:val="both"/>
        <w:rPr>
          <w:rFonts w:ascii="Arial" w:hAnsi="Arial" w:cs="Arial"/>
          <w:sz w:val="20"/>
          <w:szCs w:val="20"/>
        </w:rPr>
      </w:pPr>
      <w:r w:rsidRPr="0032673F">
        <w:rPr>
          <w:rFonts w:ascii="Arial" w:hAnsi="Arial" w:cs="Arial"/>
          <w:sz w:val="20"/>
          <w:szCs w:val="20"/>
        </w:rPr>
        <w:t>Zone Agricole (A)</w:t>
      </w:r>
    </w:p>
    <w:p w14:paraId="2FA4C004" w14:textId="642B116F"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La délimitation des emplacements réservés et servitudes de localisation des équipements et installations d'intérêt général, voies, ouvrages, espaces verts, programmes de logements dans un objectif de mixité sociale</w:t>
      </w:r>
    </w:p>
    <w:p w14:paraId="5E6729B3" w14:textId="6348C602"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alignements d’arbres à préserver ou à créer, pour leur rôle dans les paysages urbains et pour leur contribution à la biodiversité urbaine</w:t>
      </w:r>
    </w:p>
    <w:p w14:paraId="36B7A679" w14:textId="79E13023"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La délimitation d’espaces écologiques et/ou paysagers à protéger qui font l’objet de prescriptions particulières. Il s’agit notamment de cœurs d’îlots à caractère végétalisé marqué, de mares, de jardins familiaux ou collectifs, de mails, de talus d’infrastructures de transport</w:t>
      </w:r>
    </w:p>
    <w:p w14:paraId="3E7A3FC2" w14:textId="54C49362"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arbres remarquables qui</w:t>
      </w:r>
      <w:r w:rsidR="00B44268" w:rsidRPr="0032673F">
        <w:rPr>
          <w:rFonts w:ascii="Arial" w:hAnsi="Arial" w:cs="Arial"/>
          <w:sz w:val="20"/>
          <w:szCs w:val="20"/>
        </w:rPr>
        <w:t>,</w:t>
      </w:r>
      <w:r w:rsidRPr="0032673F">
        <w:rPr>
          <w:rFonts w:ascii="Arial" w:hAnsi="Arial" w:cs="Arial"/>
          <w:sz w:val="20"/>
          <w:szCs w:val="20"/>
        </w:rPr>
        <w:t xml:space="preserve"> par leur âge, leur dimension, leur espèce ou leur localisation emblématique, sont protégés</w:t>
      </w:r>
    </w:p>
    <w:p w14:paraId="72ECBA1C" w14:textId="1456EF3F"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La localisation de patrimoines bâtis protégés (construction seule) ou d’ensembles bâtis protégés qui</w:t>
      </w:r>
      <w:r w:rsidR="00B44268" w:rsidRPr="0032673F">
        <w:rPr>
          <w:rFonts w:ascii="Arial" w:hAnsi="Arial" w:cs="Arial"/>
          <w:sz w:val="20"/>
          <w:szCs w:val="20"/>
        </w:rPr>
        <w:t>,</w:t>
      </w:r>
      <w:r w:rsidRPr="0032673F">
        <w:rPr>
          <w:rFonts w:ascii="Arial" w:hAnsi="Arial" w:cs="Arial"/>
          <w:sz w:val="20"/>
          <w:szCs w:val="20"/>
        </w:rPr>
        <w:t xml:space="preserve"> par leur caractère, leur architecture, leur rôle dans les paysages urbains ou ruraux, font l’objet de prescriptions particulières</w:t>
      </w:r>
    </w:p>
    <w:p w14:paraId="7EACACB1" w14:textId="06BEDBA7"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périmètres de servitude de « périmètre d’attente de projet d’aménagement global » pendant une période maximum de 5 ans à compter de la date d’approbation du PLUi</w:t>
      </w:r>
    </w:p>
    <w:p w14:paraId="416A117D" w14:textId="62FD4938"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périmètres et servitudes relatives à la mixité sociale</w:t>
      </w:r>
    </w:p>
    <w:p w14:paraId="1D2DC6BF" w14:textId="29EEC1FC"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périmètres de dynamiques commerciales visant à favoriser des implantations commerciales regroupées et à préserver la diversité commerciale dans les communes</w:t>
      </w:r>
    </w:p>
    <w:p w14:paraId="002E5B2B" w14:textId="4794B5D1"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La localisation des linéaires de préservation et de développement de la diversité commerciale</w:t>
      </w:r>
    </w:p>
    <w:p w14:paraId="0D6C2291" w14:textId="2F0FE187"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périmètres des secteurs soumis aux orientations d’aménagement et de programmation (OAP)</w:t>
      </w:r>
    </w:p>
    <w:p w14:paraId="0876D305" w14:textId="0F4BC047"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secteurs de plan masse</w:t>
      </w:r>
    </w:p>
    <w:p w14:paraId="518A2D74" w14:textId="681C1B2A" w:rsidR="00932E4A" w:rsidRPr="0032673F" w:rsidRDefault="00932E4A" w:rsidP="00932E4A">
      <w:pPr>
        <w:pStyle w:val="Sansinterligne"/>
        <w:numPr>
          <w:ilvl w:val="0"/>
          <w:numId w:val="20"/>
        </w:numPr>
        <w:tabs>
          <w:tab w:val="left" w:pos="8789"/>
        </w:tabs>
        <w:spacing w:after="120"/>
        <w:ind w:left="357" w:hanging="357"/>
        <w:jc w:val="both"/>
        <w:rPr>
          <w:rFonts w:ascii="Arial" w:hAnsi="Arial" w:cs="Arial"/>
          <w:sz w:val="20"/>
          <w:szCs w:val="20"/>
        </w:rPr>
      </w:pPr>
      <w:r w:rsidRPr="0032673F">
        <w:rPr>
          <w:rFonts w:ascii="Arial" w:hAnsi="Arial" w:cs="Arial"/>
          <w:sz w:val="20"/>
          <w:szCs w:val="20"/>
        </w:rPr>
        <w:t>Des dispositions particulières nécessitant une représentation graphique (bandes constructibles, reculs d’alignement, filets de hauteur, dépassements ponctuels de hauteur, périmètres de constructibilités limitées, …)</w:t>
      </w:r>
    </w:p>
    <w:p w14:paraId="3CFEA7D8" w14:textId="77777777" w:rsidR="00932E4A" w:rsidRPr="0032673F" w:rsidRDefault="00932E4A" w:rsidP="00932E4A">
      <w:pPr>
        <w:pStyle w:val="Sansinterligne"/>
        <w:tabs>
          <w:tab w:val="left" w:pos="1620"/>
          <w:tab w:val="left" w:pos="1800"/>
        </w:tabs>
        <w:spacing w:after="120"/>
        <w:contextualSpacing/>
        <w:rPr>
          <w:rFonts w:ascii="Arial" w:hAnsi="Arial" w:cs="Arial"/>
          <w:sz w:val="20"/>
          <w:szCs w:val="20"/>
        </w:rPr>
      </w:pPr>
    </w:p>
    <w:p w14:paraId="1079DA52" w14:textId="326A7561" w:rsidR="00932E4A" w:rsidRPr="0032673F" w:rsidRDefault="00932E4A" w:rsidP="00B44268">
      <w:pPr>
        <w:pStyle w:val="Sansinterligne"/>
        <w:numPr>
          <w:ilvl w:val="0"/>
          <w:numId w:val="18"/>
        </w:numPr>
        <w:tabs>
          <w:tab w:val="left" w:pos="1418"/>
        </w:tabs>
        <w:spacing w:after="120"/>
        <w:ind w:left="709"/>
        <w:rPr>
          <w:rFonts w:ascii="Arial" w:hAnsi="Arial" w:cs="Arial"/>
          <w:b/>
          <w:bCs/>
          <w:sz w:val="20"/>
          <w:szCs w:val="20"/>
        </w:rPr>
      </w:pPr>
      <w:r w:rsidRPr="0032673F">
        <w:rPr>
          <w:rFonts w:ascii="Arial" w:hAnsi="Arial" w:cs="Arial"/>
          <w:b/>
          <w:bCs/>
          <w:sz w:val="20"/>
          <w:szCs w:val="20"/>
          <w:u w:val="single"/>
        </w:rPr>
        <w:t>Les annexes</w:t>
      </w:r>
    </w:p>
    <w:p w14:paraId="2DB92EE4" w14:textId="55A01BC7" w:rsidR="00932E4A" w:rsidRPr="0032673F" w:rsidRDefault="00932E4A" w:rsidP="00932E4A">
      <w:pPr>
        <w:pStyle w:val="Sansinterligne"/>
        <w:tabs>
          <w:tab w:val="left" w:pos="900"/>
        </w:tabs>
        <w:spacing w:after="120"/>
        <w:jc w:val="both"/>
        <w:rPr>
          <w:rFonts w:ascii="Arial" w:hAnsi="Arial" w:cs="Arial"/>
          <w:sz w:val="20"/>
          <w:szCs w:val="20"/>
        </w:rPr>
      </w:pPr>
      <w:r w:rsidRPr="0032673F">
        <w:rPr>
          <w:rFonts w:ascii="Arial" w:hAnsi="Arial" w:cs="Arial"/>
          <w:sz w:val="20"/>
          <w:szCs w:val="20"/>
        </w:rPr>
        <w:t>Les annexes du PLUi présentent les Servitudes d’Utilité Publique ainsi que les périmètres visés à l’article R151-52 du Code de l’Urbanisme et les documents annexés pour information tels que précisés aux articles R.151.52 et R.151.53 du Code de l’Urbanisme</w:t>
      </w:r>
      <w:r w:rsidR="00B44268" w:rsidRPr="0032673F">
        <w:rPr>
          <w:rFonts w:ascii="Arial" w:hAnsi="Arial" w:cs="Arial"/>
          <w:sz w:val="20"/>
          <w:szCs w:val="20"/>
        </w:rPr>
        <w:t>.</w:t>
      </w:r>
    </w:p>
    <w:p w14:paraId="3448B606" w14:textId="681060CB" w:rsidR="00932E4A" w:rsidRPr="0032673F" w:rsidRDefault="00932E4A" w:rsidP="00B44268">
      <w:pPr>
        <w:pStyle w:val="Sansinterligne"/>
        <w:numPr>
          <w:ilvl w:val="0"/>
          <w:numId w:val="29"/>
        </w:numPr>
        <w:tabs>
          <w:tab w:val="left" w:pos="8789"/>
        </w:tabs>
        <w:spacing w:after="120"/>
        <w:rPr>
          <w:rFonts w:ascii="Arial" w:hAnsi="Arial" w:cs="Arial"/>
          <w:sz w:val="20"/>
          <w:szCs w:val="20"/>
        </w:rPr>
      </w:pPr>
      <w:r w:rsidRPr="0032673F">
        <w:rPr>
          <w:rFonts w:ascii="Arial" w:hAnsi="Arial" w:cs="Arial"/>
          <w:sz w:val="20"/>
          <w:szCs w:val="20"/>
        </w:rPr>
        <w:t xml:space="preserve">Servitudes d’utilité publique </w:t>
      </w:r>
    </w:p>
    <w:p w14:paraId="647BCBCF" w14:textId="15DA7D4C" w:rsidR="00932E4A" w:rsidRPr="0032673F" w:rsidRDefault="00932E4A" w:rsidP="00B44268">
      <w:pPr>
        <w:pStyle w:val="Sansinterligne"/>
        <w:numPr>
          <w:ilvl w:val="0"/>
          <w:numId w:val="29"/>
        </w:numPr>
        <w:tabs>
          <w:tab w:val="left" w:pos="8789"/>
        </w:tabs>
        <w:spacing w:after="120"/>
        <w:rPr>
          <w:rFonts w:ascii="Arial" w:hAnsi="Arial" w:cs="Arial"/>
          <w:sz w:val="20"/>
          <w:szCs w:val="20"/>
        </w:rPr>
      </w:pPr>
      <w:r w:rsidRPr="0032673F">
        <w:rPr>
          <w:rFonts w:ascii="Arial" w:hAnsi="Arial" w:cs="Arial"/>
          <w:sz w:val="20"/>
          <w:szCs w:val="20"/>
        </w:rPr>
        <w:t>Informations et obligations diverses</w:t>
      </w:r>
    </w:p>
    <w:p w14:paraId="7C46B6E9" w14:textId="09A371B3" w:rsidR="00932E4A" w:rsidRPr="0032673F" w:rsidRDefault="00932E4A" w:rsidP="00B44268">
      <w:pPr>
        <w:pStyle w:val="Sansinterligne"/>
        <w:numPr>
          <w:ilvl w:val="0"/>
          <w:numId w:val="29"/>
        </w:numPr>
        <w:tabs>
          <w:tab w:val="left" w:pos="8789"/>
        </w:tabs>
        <w:spacing w:after="120"/>
        <w:rPr>
          <w:rFonts w:ascii="Arial" w:hAnsi="Arial" w:cs="Arial"/>
          <w:sz w:val="20"/>
          <w:szCs w:val="20"/>
        </w:rPr>
      </w:pPr>
      <w:r w:rsidRPr="0032673F">
        <w:rPr>
          <w:rFonts w:ascii="Arial" w:hAnsi="Arial" w:cs="Arial"/>
          <w:sz w:val="20"/>
          <w:szCs w:val="20"/>
        </w:rPr>
        <w:lastRenderedPageBreak/>
        <w:t>Annexes sanitaires</w:t>
      </w:r>
    </w:p>
    <w:p w14:paraId="3FE40C5E" w14:textId="77777777" w:rsidR="00932E4A" w:rsidRPr="0032673F" w:rsidRDefault="00932E4A" w:rsidP="00932E4A">
      <w:pPr>
        <w:pStyle w:val="Sansinterligne"/>
        <w:tabs>
          <w:tab w:val="left" w:pos="1620"/>
          <w:tab w:val="left" w:pos="1800"/>
        </w:tabs>
        <w:spacing w:after="120"/>
        <w:contextualSpacing/>
        <w:rPr>
          <w:rFonts w:ascii="Arial" w:hAnsi="Arial" w:cs="Arial"/>
          <w:b/>
          <w:sz w:val="20"/>
          <w:szCs w:val="20"/>
        </w:rPr>
      </w:pPr>
    </w:p>
    <w:p w14:paraId="2ABB5894" w14:textId="7E8270D9" w:rsidR="00932E4A" w:rsidRPr="0032673F" w:rsidRDefault="00932E4A" w:rsidP="002B7F2A">
      <w:pPr>
        <w:pStyle w:val="Sansinterligne"/>
        <w:numPr>
          <w:ilvl w:val="0"/>
          <w:numId w:val="19"/>
        </w:numPr>
        <w:tabs>
          <w:tab w:val="left" w:pos="284"/>
        </w:tabs>
        <w:spacing w:after="120"/>
        <w:ind w:left="284" w:hanging="284"/>
        <w:contextualSpacing/>
        <w:rPr>
          <w:rFonts w:ascii="Arial" w:hAnsi="Arial" w:cs="Arial"/>
          <w:b/>
          <w:sz w:val="20"/>
          <w:szCs w:val="20"/>
          <w:u w:val="single"/>
        </w:rPr>
      </w:pPr>
      <w:r w:rsidRPr="0032673F">
        <w:rPr>
          <w:rFonts w:ascii="Arial" w:hAnsi="Arial" w:cs="Arial"/>
          <w:b/>
          <w:sz w:val="20"/>
          <w:szCs w:val="20"/>
          <w:u w:val="single"/>
        </w:rPr>
        <w:t xml:space="preserve">Les innovations du PLUi et les principales dispositions pour la Commune de </w:t>
      </w:r>
      <w:r w:rsidR="002B7F2A" w:rsidRPr="0032673F">
        <w:rPr>
          <w:rFonts w:ascii="Arial" w:hAnsi="Arial" w:cs="Arial"/>
          <w:b/>
          <w:sz w:val="20"/>
          <w:szCs w:val="20"/>
          <w:u w:val="single"/>
        </w:rPr>
        <w:t>Clichy</w:t>
      </w:r>
    </w:p>
    <w:p w14:paraId="360AC123" w14:textId="77777777" w:rsidR="00B44268" w:rsidRPr="0032673F" w:rsidRDefault="00B44268" w:rsidP="00B44268">
      <w:pPr>
        <w:pStyle w:val="Sansinterligne"/>
        <w:tabs>
          <w:tab w:val="left" w:pos="1620"/>
          <w:tab w:val="left" w:pos="1800"/>
        </w:tabs>
        <w:spacing w:after="120"/>
        <w:contextualSpacing/>
        <w:rPr>
          <w:rFonts w:ascii="Arial" w:hAnsi="Arial" w:cs="Arial"/>
          <w:b/>
          <w:sz w:val="20"/>
          <w:szCs w:val="20"/>
          <w:u w:val="single"/>
        </w:rPr>
      </w:pPr>
    </w:p>
    <w:p w14:paraId="7041E4DA" w14:textId="1CAFED4C" w:rsidR="00932E4A" w:rsidRPr="0032673F" w:rsidRDefault="00932E4A" w:rsidP="009D3295">
      <w:pPr>
        <w:pStyle w:val="Sansinterligne"/>
        <w:tabs>
          <w:tab w:val="left" w:pos="1620"/>
        </w:tabs>
        <w:spacing w:after="120"/>
        <w:jc w:val="both"/>
        <w:rPr>
          <w:rFonts w:ascii="Arial" w:hAnsi="Arial" w:cs="Arial"/>
          <w:sz w:val="20"/>
          <w:szCs w:val="20"/>
        </w:rPr>
      </w:pPr>
      <w:r w:rsidRPr="0032673F">
        <w:rPr>
          <w:rFonts w:ascii="Arial" w:hAnsi="Arial" w:cs="Arial"/>
          <w:sz w:val="20"/>
          <w:szCs w:val="20"/>
        </w:rPr>
        <w:t xml:space="preserve">Description des règles et principes règlementaires innovants qui marquent la spécificité du PLUI </w:t>
      </w:r>
      <w:r w:rsidR="009D3295" w:rsidRPr="0032673F">
        <w:rPr>
          <w:rFonts w:ascii="Arial" w:hAnsi="Arial" w:cs="Arial"/>
          <w:sz w:val="20"/>
          <w:szCs w:val="20"/>
        </w:rPr>
        <w:t xml:space="preserve">et </w:t>
      </w:r>
      <w:r w:rsidRPr="0032673F">
        <w:rPr>
          <w:rFonts w:ascii="Arial" w:hAnsi="Arial" w:cs="Arial"/>
          <w:sz w:val="20"/>
          <w:szCs w:val="20"/>
        </w:rPr>
        <w:t>concourent à mettre en œuvre un urbanisme de projet, de renforcer significativement la place de la nature en ville et de tendre vers un urbanisme favorable à la santé :</w:t>
      </w:r>
    </w:p>
    <w:p w14:paraId="2AF57D27" w14:textId="4FC3C249" w:rsidR="00932E4A" w:rsidRPr="0032673F" w:rsidRDefault="00932E4A" w:rsidP="002B7F2A">
      <w:pPr>
        <w:pStyle w:val="Sansinterligne"/>
        <w:numPr>
          <w:ilvl w:val="0"/>
          <w:numId w:val="30"/>
        </w:numPr>
        <w:tabs>
          <w:tab w:val="left" w:pos="8789"/>
        </w:tabs>
        <w:spacing w:after="120"/>
        <w:jc w:val="both"/>
        <w:rPr>
          <w:rFonts w:ascii="Arial" w:hAnsi="Arial" w:cs="Arial"/>
          <w:sz w:val="20"/>
          <w:szCs w:val="20"/>
        </w:rPr>
      </w:pPr>
      <w:r w:rsidRPr="0032673F">
        <w:rPr>
          <w:rFonts w:ascii="Arial" w:hAnsi="Arial" w:cs="Arial"/>
          <w:sz w:val="20"/>
          <w:szCs w:val="20"/>
        </w:rPr>
        <w:t>Un règlement comprenant un système d’indice (destination, formes urbaines, densités au sol, hauteur) permettant de traduire une grande diversité de situation et d’objectifs</w:t>
      </w:r>
    </w:p>
    <w:p w14:paraId="26CF01AF" w14:textId="3FEB9514" w:rsidR="00932E4A" w:rsidRPr="0032673F" w:rsidRDefault="00932E4A" w:rsidP="002B7F2A">
      <w:pPr>
        <w:pStyle w:val="Sansinterligne"/>
        <w:numPr>
          <w:ilvl w:val="0"/>
          <w:numId w:val="30"/>
        </w:numPr>
        <w:tabs>
          <w:tab w:val="left" w:pos="8789"/>
        </w:tabs>
        <w:spacing w:after="120"/>
        <w:jc w:val="both"/>
        <w:rPr>
          <w:rFonts w:ascii="Arial" w:hAnsi="Arial" w:cs="Arial"/>
          <w:sz w:val="20"/>
          <w:szCs w:val="20"/>
        </w:rPr>
      </w:pPr>
      <w:r w:rsidRPr="0032673F">
        <w:rPr>
          <w:rFonts w:ascii="Arial" w:hAnsi="Arial" w:cs="Arial"/>
          <w:sz w:val="20"/>
          <w:szCs w:val="20"/>
        </w:rPr>
        <w:t>Un taux de pleine-terre défini et augmenté, des espaces verts complémentaires diversifiés affectés d’un coefficient de biotope, des outils de préservation des Espaces environnementaux et paysagers protégés, de nouvelles règles de plantation permettant de favoriser la diversité des strates arbustives, ainsi que l’OAP Préserver les trames environnementales, permettent de renforcer la place de la nature en ville.</w:t>
      </w:r>
    </w:p>
    <w:p w14:paraId="6E80591C" w14:textId="77777777" w:rsidR="00932E4A" w:rsidRPr="0032673F" w:rsidRDefault="00932E4A" w:rsidP="002B7F2A">
      <w:pPr>
        <w:pStyle w:val="Sansinterligne"/>
        <w:numPr>
          <w:ilvl w:val="0"/>
          <w:numId w:val="30"/>
        </w:numPr>
        <w:tabs>
          <w:tab w:val="left" w:pos="8789"/>
        </w:tabs>
        <w:spacing w:after="120"/>
        <w:jc w:val="both"/>
        <w:rPr>
          <w:rFonts w:ascii="Arial" w:hAnsi="Arial" w:cs="Arial"/>
          <w:sz w:val="20"/>
          <w:szCs w:val="20"/>
        </w:rPr>
      </w:pPr>
      <w:r w:rsidRPr="0032673F">
        <w:rPr>
          <w:rFonts w:ascii="Arial" w:hAnsi="Arial" w:cs="Arial"/>
          <w:sz w:val="20"/>
          <w:szCs w:val="20"/>
        </w:rPr>
        <w:t xml:space="preserve">Des destinations affinées et précisées permettant des évolutions mieux encadrées. Elles sont assorties de l’utilisation de nouveaux outils favorisant les mixités sociales et fonctionnelles : linéaires et périmètres de préservation de la diversité commerciale, secteurs de mixité sociale, emplacements réservés pour mixité sociale, secteurs de taille minimale de logement. </w:t>
      </w:r>
    </w:p>
    <w:p w14:paraId="4CE76C66" w14:textId="77777777" w:rsidR="00932E4A" w:rsidRPr="0032673F" w:rsidRDefault="00932E4A" w:rsidP="002B7F2A">
      <w:pPr>
        <w:pStyle w:val="Sansinterligne"/>
        <w:numPr>
          <w:ilvl w:val="0"/>
          <w:numId w:val="30"/>
        </w:numPr>
        <w:tabs>
          <w:tab w:val="left" w:pos="8789"/>
        </w:tabs>
        <w:spacing w:after="120"/>
        <w:jc w:val="both"/>
        <w:rPr>
          <w:rFonts w:ascii="Arial" w:hAnsi="Arial" w:cs="Arial"/>
          <w:sz w:val="20"/>
          <w:szCs w:val="20"/>
        </w:rPr>
      </w:pPr>
      <w:r w:rsidRPr="0032673F">
        <w:rPr>
          <w:rFonts w:ascii="Arial" w:hAnsi="Arial" w:cs="Arial"/>
          <w:sz w:val="20"/>
          <w:szCs w:val="20"/>
        </w:rPr>
        <w:t>Des zones urbaines de projet, des secteurs de plan masse et des Orientations d’Aménagement et de Programmation permettant de mettre en œuvre un urbanisme de projet et de négociation répondant aux objectifs de la ville.</w:t>
      </w:r>
    </w:p>
    <w:p w14:paraId="65366E2D" w14:textId="39F1E8B3" w:rsidR="00932E4A" w:rsidRPr="0032673F" w:rsidRDefault="00932E4A" w:rsidP="002B7F2A">
      <w:pPr>
        <w:pStyle w:val="Sansinterligne"/>
        <w:numPr>
          <w:ilvl w:val="0"/>
          <w:numId w:val="30"/>
        </w:numPr>
        <w:tabs>
          <w:tab w:val="left" w:pos="8789"/>
        </w:tabs>
        <w:spacing w:after="120"/>
        <w:jc w:val="both"/>
        <w:rPr>
          <w:rFonts w:ascii="Arial" w:hAnsi="Arial" w:cs="Arial"/>
          <w:sz w:val="20"/>
          <w:szCs w:val="20"/>
        </w:rPr>
      </w:pPr>
      <w:r w:rsidRPr="0032673F">
        <w:rPr>
          <w:rFonts w:ascii="Arial" w:hAnsi="Arial" w:cs="Arial"/>
          <w:sz w:val="20"/>
          <w:szCs w:val="20"/>
        </w:rPr>
        <w:t>Des orientations d’aménagement et de programmation thématiques socles pour la santé environnementale</w:t>
      </w:r>
      <w:r w:rsidR="009D3295" w:rsidRPr="0032673F">
        <w:rPr>
          <w:rFonts w:ascii="Arial" w:hAnsi="Arial" w:cs="Arial"/>
          <w:sz w:val="20"/>
          <w:szCs w:val="20"/>
        </w:rPr>
        <w:t xml:space="preserve"> qui</w:t>
      </w:r>
      <w:r w:rsidRPr="0032673F">
        <w:rPr>
          <w:rFonts w:ascii="Arial" w:hAnsi="Arial" w:cs="Arial"/>
          <w:sz w:val="20"/>
          <w:szCs w:val="20"/>
        </w:rPr>
        <w:t xml:space="preserve"> renforcent l’adaptation du territoire pour y améliore la qualité de vie. </w:t>
      </w:r>
    </w:p>
    <w:p w14:paraId="320D773C" w14:textId="28AF4E47" w:rsidR="009D3295" w:rsidRPr="0032673F" w:rsidRDefault="00932E4A" w:rsidP="009D3295">
      <w:pPr>
        <w:pStyle w:val="Sansinterligne"/>
        <w:numPr>
          <w:ilvl w:val="0"/>
          <w:numId w:val="30"/>
        </w:numPr>
        <w:tabs>
          <w:tab w:val="left" w:pos="8789"/>
        </w:tabs>
        <w:spacing w:after="120"/>
        <w:jc w:val="both"/>
        <w:rPr>
          <w:rFonts w:ascii="Arial" w:hAnsi="Arial" w:cs="Arial"/>
          <w:sz w:val="20"/>
          <w:szCs w:val="20"/>
        </w:rPr>
      </w:pPr>
      <w:r w:rsidRPr="0032673F">
        <w:rPr>
          <w:rFonts w:ascii="Arial" w:hAnsi="Arial" w:cs="Arial"/>
          <w:sz w:val="20"/>
          <w:szCs w:val="20"/>
        </w:rPr>
        <w:t>P</w:t>
      </w:r>
      <w:r w:rsidR="009D3295" w:rsidRPr="0032673F">
        <w:rPr>
          <w:rFonts w:ascii="Arial" w:hAnsi="Arial" w:cs="Arial"/>
          <w:sz w:val="20"/>
          <w:szCs w:val="20"/>
        </w:rPr>
        <w:t>lus spécifiquement p</w:t>
      </w:r>
      <w:r w:rsidRPr="0032673F">
        <w:rPr>
          <w:rFonts w:ascii="Arial" w:hAnsi="Arial" w:cs="Arial"/>
          <w:sz w:val="20"/>
          <w:szCs w:val="20"/>
        </w:rPr>
        <w:t xml:space="preserve">our la commune de </w:t>
      </w:r>
      <w:r w:rsidR="00AA6FC2" w:rsidRPr="0032673F">
        <w:rPr>
          <w:rFonts w:ascii="Arial" w:hAnsi="Arial" w:cs="Arial"/>
          <w:sz w:val="20"/>
          <w:szCs w:val="20"/>
        </w:rPr>
        <w:t>Clichy</w:t>
      </w:r>
      <w:r w:rsidR="00000FAB" w:rsidRPr="0032673F">
        <w:rPr>
          <w:rFonts w:ascii="Arial" w:hAnsi="Arial" w:cs="Arial"/>
          <w:sz w:val="20"/>
          <w:szCs w:val="20"/>
        </w:rPr>
        <w:t>,</w:t>
      </w:r>
      <w:r w:rsidRPr="0032673F">
        <w:rPr>
          <w:rFonts w:ascii="Arial" w:hAnsi="Arial" w:cs="Arial"/>
          <w:sz w:val="20"/>
          <w:szCs w:val="20"/>
        </w:rPr>
        <w:t xml:space="preserve"> le PLUi </w:t>
      </w:r>
      <w:r w:rsidR="00544EFA" w:rsidRPr="0032673F">
        <w:rPr>
          <w:rFonts w:ascii="Arial" w:hAnsi="Arial" w:cs="Arial"/>
          <w:sz w:val="20"/>
          <w:szCs w:val="20"/>
        </w:rPr>
        <w:t>inscrit notamment</w:t>
      </w:r>
      <w:r w:rsidR="009D3295" w:rsidRPr="0032673F">
        <w:rPr>
          <w:rFonts w:ascii="Arial" w:hAnsi="Arial" w:cs="Arial"/>
          <w:sz w:val="20"/>
          <w:szCs w:val="20"/>
        </w:rPr>
        <w:t> :</w:t>
      </w:r>
    </w:p>
    <w:p w14:paraId="5E7815DD" w14:textId="195AAE15" w:rsidR="009D3295" w:rsidRPr="0032673F" w:rsidRDefault="009D3295" w:rsidP="0044071F">
      <w:pPr>
        <w:pStyle w:val="Sansinterligne"/>
        <w:numPr>
          <w:ilvl w:val="3"/>
          <w:numId w:val="31"/>
        </w:numPr>
        <w:tabs>
          <w:tab w:val="left" w:pos="8789"/>
        </w:tabs>
        <w:spacing w:after="120"/>
        <w:ind w:left="1418"/>
        <w:jc w:val="both"/>
        <w:rPr>
          <w:rFonts w:ascii="Arial" w:hAnsi="Arial" w:cs="Arial"/>
          <w:sz w:val="20"/>
          <w:szCs w:val="20"/>
        </w:rPr>
      </w:pPr>
      <w:r w:rsidRPr="0032673F">
        <w:rPr>
          <w:rFonts w:ascii="Arial" w:hAnsi="Arial" w:cs="Arial"/>
          <w:sz w:val="20"/>
          <w:szCs w:val="20"/>
        </w:rPr>
        <w:t>Un taux de pleine-terre défini à 30 % sur l’ensemble du territoire de la Ville</w:t>
      </w:r>
      <w:r w:rsidR="0044071F" w:rsidRPr="0032673F">
        <w:rPr>
          <w:rFonts w:ascii="Arial" w:hAnsi="Arial" w:cs="Arial"/>
          <w:sz w:val="20"/>
          <w:szCs w:val="20"/>
        </w:rPr>
        <w:t xml:space="preserve"> de Clichy : le règlement prévoit un indice de densité au sol et de végétalisation de 30% minimum de pleine terre à l’échelle de chaque autorisation d’urbanisme déposée en Zone Urbaine (U). Cette disposition doit permettre de mettre concrètement en œuvre une politique municipale en faveur de l’adaptation au changement climatique grâce à une augmentation du taux de végétalisation et de pleine terre sur la Ville destinée à renforcer significativement la place de la nature en ville et tendre vers un urbanisme plus favorable à la santé.  </w:t>
      </w:r>
    </w:p>
    <w:p w14:paraId="5272D040" w14:textId="48853C9C" w:rsidR="009D3295" w:rsidRPr="0032673F" w:rsidRDefault="00544EFA" w:rsidP="009D3295">
      <w:pPr>
        <w:pStyle w:val="Sansinterligne"/>
        <w:numPr>
          <w:ilvl w:val="0"/>
          <w:numId w:val="31"/>
        </w:numPr>
        <w:tabs>
          <w:tab w:val="left" w:pos="8789"/>
        </w:tabs>
        <w:spacing w:after="120"/>
        <w:jc w:val="both"/>
        <w:rPr>
          <w:rFonts w:ascii="Arial" w:hAnsi="Arial" w:cs="Arial"/>
          <w:sz w:val="20"/>
          <w:szCs w:val="20"/>
        </w:rPr>
      </w:pPr>
      <w:r w:rsidRPr="0032673F">
        <w:rPr>
          <w:rFonts w:ascii="Arial" w:hAnsi="Arial" w:cs="Arial"/>
          <w:sz w:val="20"/>
          <w:szCs w:val="20"/>
        </w:rPr>
        <w:t>78 éléments patrimoniaux</w:t>
      </w:r>
      <w:r w:rsidR="009B34E6" w:rsidRPr="0032673F">
        <w:rPr>
          <w:rFonts w:ascii="Arial" w:hAnsi="Arial" w:cs="Arial"/>
          <w:sz w:val="20"/>
          <w:szCs w:val="20"/>
        </w:rPr>
        <w:t xml:space="preserve"> </w:t>
      </w:r>
      <w:r w:rsidRPr="0032673F">
        <w:rPr>
          <w:rFonts w:ascii="Arial" w:hAnsi="Arial" w:cs="Arial"/>
          <w:sz w:val="20"/>
          <w:szCs w:val="20"/>
        </w:rPr>
        <w:t xml:space="preserve">protégés (contre </w:t>
      </w:r>
      <w:r w:rsidR="009B34E6" w:rsidRPr="0032673F">
        <w:rPr>
          <w:rFonts w:ascii="Arial" w:hAnsi="Arial" w:cs="Arial"/>
          <w:sz w:val="20"/>
          <w:szCs w:val="20"/>
        </w:rPr>
        <w:t>27</w:t>
      </w:r>
      <w:r w:rsidRPr="0032673F">
        <w:rPr>
          <w:rFonts w:ascii="Arial" w:hAnsi="Arial" w:cs="Arial"/>
          <w:sz w:val="20"/>
          <w:szCs w:val="20"/>
        </w:rPr>
        <w:t xml:space="preserve"> dans le PLU)</w:t>
      </w:r>
      <w:r w:rsidR="00FE03BC" w:rsidRPr="0032673F">
        <w:rPr>
          <w:rFonts w:ascii="Arial" w:hAnsi="Arial" w:cs="Arial"/>
          <w:sz w:val="20"/>
          <w:szCs w:val="20"/>
        </w:rPr>
        <w:t>, à savoir :</w:t>
      </w:r>
    </w:p>
    <w:p w14:paraId="3ECB5C1C" w14:textId="51AFC5C2" w:rsidR="00FE03BC" w:rsidRPr="0032673F" w:rsidRDefault="00FE03BC" w:rsidP="00FE03BC">
      <w:pPr>
        <w:pStyle w:val="Sansinterligne"/>
        <w:numPr>
          <w:ilvl w:val="0"/>
          <w:numId w:val="33"/>
        </w:numPr>
        <w:tabs>
          <w:tab w:val="left" w:pos="8789"/>
        </w:tabs>
        <w:spacing w:after="120"/>
        <w:jc w:val="both"/>
        <w:rPr>
          <w:rFonts w:ascii="Arial" w:hAnsi="Arial" w:cs="Arial"/>
          <w:sz w:val="20"/>
          <w:szCs w:val="20"/>
        </w:rPr>
      </w:pPr>
      <w:r w:rsidRPr="0032673F">
        <w:rPr>
          <w:rFonts w:ascii="Arial" w:hAnsi="Arial" w:cs="Arial"/>
          <w:sz w:val="20"/>
          <w:szCs w:val="20"/>
        </w:rPr>
        <w:t xml:space="preserve">Des </w:t>
      </w:r>
      <w:r w:rsidR="007D4492" w:rsidRPr="0032673F">
        <w:rPr>
          <w:rFonts w:ascii="Arial" w:hAnsi="Arial" w:cs="Arial"/>
          <w:sz w:val="20"/>
          <w:szCs w:val="20"/>
        </w:rPr>
        <w:t>bâtiments</w:t>
      </w:r>
      <w:r w:rsidRPr="0032673F">
        <w:rPr>
          <w:rFonts w:ascii="Arial" w:hAnsi="Arial" w:cs="Arial"/>
          <w:sz w:val="20"/>
          <w:szCs w:val="20"/>
        </w:rPr>
        <w:t xml:space="preserve"> à valeur historique</w:t>
      </w:r>
      <w:r w:rsidR="007D4492" w:rsidRPr="0032673F">
        <w:rPr>
          <w:rFonts w:ascii="Arial" w:hAnsi="Arial" w:cs="Arial"/>
          <w:sz w:val="20"/>
          <w:szCs w:val="20"/>
        </w:rPr>
        <w:t xml:space="preserve"> et architecturale</w:t>
      </w:r>
      <w:r w:rsidRPr="0032673F">
        <w:rPr>
          <w:rFonts w:ascii="Arial" w:hAnsi="Arial" w:cs="Arial"/>
          <w:sz w:val="20"/>
          <w:szCs w:val="20"/>
        </w:rPr>
        <w:t xml:space="preserve"> (l’Hôtel de Ville, le Pavillon du Régisseur, la </w:t>
      </w:r>
      <w:r w:rsidR="007D4492" w:rsidRPr="0032673F">
        <w:rPr>
          <w:rFonts w:ascii="Arial" w:hAnsi="Arial" w:cs="Arial"/>
          <w:sz w:val="20"/>
          <w:szCs w:val="20"/>
        </w:rPr>
        <w:t>Fondation</w:t>
      </w:r>
      <w:r w:rsidRPr="0032673F">
        <w:rPr>
          <w:rFonts w:ascii="Arial" w:hAnsi="Arial" w:cs="Arial"/>
          <w:sz w:val="20"/>
          <w:szCs w:val="20"/>
        </w:rPr>
        <w:t xml:space="preserve"> Jules Gouin, la Poste</w:t>
      </w:r>
      <w:r w:rsidR="007D4492" w:rsidRPr="0032673F">
        <w:rPr>
          <w:rFonts w:ascii="Arial" w:hAnsi="Arial" w:cs="Arial"/>
          <w:sz w:val="20"/>
          <w:szCs w:val="20"/>
        </w:rPr>
        <w:t>, le Conservatoire Léo Delibes</w:t>
      </w:r>
      <w:r w:rsidRPr="0032673F">
        <w:rPr>
          <w:rFonts w:ascii="Arial" w:hAnsi="Arial" w:cs="Arial"/>
          <w:sz w:val="20"/>
          <w:szCs w:val="20"/>
        </w:rPr>
        <w:t>…)</w:t>
      </w:r>
    </w:p>
    <w:p w14:paraId="65F7C6D4" w14:textId="165FE018" w:rsidR="007D4492" w:rsidRPr="0032673F" w:rsidRDefault="007D4492" w:rsidP="00FE03BC">
      <w:pPr>
        <w:pStyle w:val="Sansinterligne"/>
        <w:numPr>
          <w:ilvl w:val="0"/>
          <w:numId w:val="33"/>
        </w:numPr>
        <w:tabs>
          <w:tab w:val="left" w:pos="8789"/>
        </w:tabs>
        <w:spacing w:after="120"/>
        <w:jc w:val="both"/>
        <w:rPr>
          <w:rFonts w:ascii="Arial" w:hAnsi="Arial" w:cs="Arial"/>
          <w:sz w:val="20"/>
          <w:szCs w:val="20"/>
        </w:rPr>
      </w:pPr>
      <w:r w:rsidRPr="0032673F">
        <w:rPr>
          <w:rFonts w:ascii="Arial" w:hAnsi="Arial" w:cs="Arial"/>
          <w:sz w:val="20"/>
          <w:szCs w:val="20"/>
        </w:rPr>
        <w:t>Des équipements de la petite enfance (groupes scolaires, crèche…)</w:t>
      </w:r>
    </w:p>
    <w:p w14:paraId="3B6FF2F1" w14:textId="2B942F04" w:rsidR="007D4492" w:rsidRPr="0032673F" w:rsidRDefault="007D4492" w:rsidP="00FE03BC">
      <w:pPr>
        <w:pStyle w:val="Sansinterligne"/>
        <w:numPr>
          <w:ilvl w:val="0"/>
          <w:numId w:val="33"/>
        </w:numPr>
        <w:tabs>
          <w:tab w:val="left" w:pos="8789"/>
        </w:tabs>
        <w:spacing w:after="120"/>
        <w:jc w:val="both"/>
        <w:rPr>
          <w:rFonts w:ascii="Arial" w:hAnsi="Arial" w:cs="Arial"/>
          <w:sz w:val="20"/>
          <w:szCs w:val="20"/>
        </w:rPr>
      </w:pPr>
      <w:r w:rsidRPr="0032673F">
        <w:rPr>
          <w:rFonts w:ascii="Arial" w:hAnsi="Arial" w:cs="Arial"/>
          <w:sz w:val="20"/>
          <w:szCs w:val="20"/>
        </w:rPr>
        <w:t>Des immeubles représentatifs de styles architecturaux spécifiques (haussmannien, faubourien, Art Déco, villageois, HBM – Habitations Bon Marché et ancêtres des HLM, industriel et tertiaire, maison de ville …)</w:t>
      </w:r>
    </w:p>
    <w:p w14:paraId="108003EA" w14:textId="1A1E9C79" w:rsidR="007D4492" w:rsidRPr="0032673F" w:rsidRDefault="007D4492" w:rsidP="007D4492">
      <w:pPr>
        <w:pStyle w:val="Sansinterligne"/>
        <w:numPr>
          <w:ilvl w:val="0"/>
          <w:numId w:val="33"/>
        </w:numPr>
        <w:tabs>
          <w:tab w:val="left" w:pos="8789"/>
        </w:tabs>
        <w:spacing w:after="120"/>
        <w:jc w:val="both"/>
        <w:rPr>
          <w:rFonts w:ascii="Arial" w:hAnsi="Arial" w:cs="Arial"/>
          <w:sz w:val="20"/>
          <w:szCs w:val="20"/>
        </w:rPr>
      </w:pPr>
      <w:r w:rsidRPr="0032673F">
        <w:rPr>
          <w:rFonts w:ascii="Arial" w:hAnsi="Arial" w:cs="Arial"/>
          <w:sz w:val="20"/>
          <w:szCs w:val="20"/>
        </w:rPr>
        <w:t xml:space="preserve">Des infrastructures </w:t>
      </w:r>
      <w:r w:rsidR="0044071F" w:rsidRPr="0032673F">
        <w:rPr>
          <w:rFonts w:ascii="Arial" w:hAnsi="Arial" w:cs="Arial"/>
          <w:sz w:val="20"/>
          <w:szCs w:val="20"/>
        </w:rPr>
        <w:t>remarquables</w:t>
      </w:r>
      <w:r w:rsidRPr="0032673F">
        <w:rPr>
          <w:rFonts w:ascii="Arial" w:hAnsi="Arial" w:cs="Arial"/>
          <w:sz w:val="20"/>
          <w:szCs w:val="20"/>
        </w:rPr>
        <w:t xml:space="preserve"> (Ponts d’</w:t>
      </w:r>
      <w:r w:rsidR="0044071F" w:rsidRPr="0032673F">
        <w:rPr>
          <w:rFonts w:ascii="Arial" w:hAnsi="Arial" w:cs="Arial"/>
          <w:sz w:val="20"/>
          <w:szCs w:val="20"/>
        </w:rPr>
        <w:t>Asnières</w:t>
      </w:r>
      <w:r w:rsidRPr="0032673F">
        <w:rPr>
          <w:rFonts w:ascii="Arial" w:hAnsi="Arial" w:cs="Arial"/>
          <w:sz w:val="20"/>
          <w:szCs w:val="20"/>
        </w:rPr>
        <w:t xml:space="preserve"> et de Gennevilliers</w:t>
      </w:r>
      <w:r w:rsidR="00C549CC" w:rsidRPr="0032673F">
        <w:rPr>
          <w:rFonts w:ascii="Arial" w:hAnsi="Arial" w:cs="Arial"/>
          <w:sz w:val="20"/>
          <w:szCs w:val="20"/>
        </w:rPr>
        <w:t>)</w:t>
      </w:r>
    </w:p>
    <w:p w14:paraId="7D1A1AAE" w14:textId="53AECB1E" w:rsidR="009D3295" w:rsidRPr="0032673F" w:rsidRDefault="00544EFA" w:rsidP="009D3295">
      <w:pPr>
        <w:pStyle w:val="Sansinterligne"/>
        <w:numPr>
          <w:ilvl w:val="0"/>
          <w:numId w:val="31"/>
        </w:numPr>
        <w:tabs>
          <w:tab w:val="left" w:pos="8789"/>
        </w:tabs>
        <w:spacing w:after="120"/>
        <w:jc w:val="both"/>
        <w:rPr>
          <w:rFonts w:ascii="Arial" w:hAnsi="Arial" w:cs="Arial"/>
          <w:sz w:val="20"/>
          <w:szCs w:val="20"/>
        </w:rPr>
      </w:pPr>
      <w:r w:rsidRPr="0032673F">
        <w:rPr>
          <w:rFonts w:ascii="Arial" w:hAnsi="Arial" w:cs="Arial"/>
          <w:sz w:val="20"/>
          <w:szCs w:val="20"/>
        </w:rPr>
        <w:t>16 arbres protégés (aucun dans le PLU)</w:t>
      </w:r>
      <w:r w:rsidR="007E6547" w:rsidRPr="0032673F">
        <w:rPr>
          <w:rFonts w:ascii="Arial" w:hAnsi="Arial" w:cs="Arial"/>
          <w:sz w:val="20"/>
          <w:szCs w:val="20"/>
        </w:rPr>
        <w:t xml:space="preserve"> pour leur rareté, leur port ou leur emplacement.</w:t>
      </w:r>
    </w:p>
    <w:p w14:paraId="669DA8D5" w14:textId="0F6AD8DF" w:rsidR="0044071F" w:rsidRPr="0032673F" w:rsidRDefault="0044071F" w:rsidP="0044071F">
      <w:pPr>
        <w:pStyle w:val="Sansinterligne"/>
        <w:tabs>
          <w:tab w:val="left" w:pos="8789"/>
        </w:tabs>
        <w:spacing w:after="120"/>
        <w:jc w:val="both"/>
        <w:rPr>
          <w:rFonts w:ascii="Arial" w:hAnsi="Arial" w:cs="Arial"/>
          <w:sz w:val="20"/>
          <w:szCs w:val="20"/>
        </w:rPr>
      </w:pPr>
      <w:r w:rsidRPr="0032673F">
        <w:rPr>
          <w:rFonts w:ascii="Arial" w:hAnsi="Arial" w:cs="Arial"/>
          <w:sz w:val="20"/>
          <w:szCs w:val="20"/>
        </w:rPr>
        <w:lastRenderedPageBreak/>
        <w:t> </w:t>
      </w:r>
      <w:bookmarkStart w:id="1" w:name="_GoBack"/>
      <w:bookmarkEnd w:id="1"/>
    </w:p>
    <w:p w14:paraId="2AC3D56B" w14:textId="449B34D0" w:rsidR="009D3295" w:rsidRPr="0032673F" w:rsidRDefault="00544EFA" w:rsidP="009D3295">
      <w:pPr>
        <w:pStyle w:val="Sansinterligne"/>
        <w:numPr>
          <w:ilvl w:val="0"/>
          <w:numId w:val="31"/>
        </w:numPr>
        <w:tabs>
          <w:tab w:val="left" w:pos="8789"/>
        </w:tabs>
        <w:spacing w:after="120"/>
        <w:jc w:val="both"/>
        <w:rPr>
          <w:rFonts w:ascii="Arial" w:hAnsi="Arial" w:cs="Arial"/>
          <w:sz w:val="20"/>
          <w:szCs w:val="20"/>
        </w:rPr>
      </w:pPr>
      <w:r w:rsidRPr="0032673F">
        <w:rPr>
          <w:rFonts w:ascii="Arial" w:hAnsi="Arial" w:cs="Arial"/>
          <w:sz w:val="20"/>
          <w:szCs w:val="20"/>
        </w:rPr>
        <w:t xml:space="preserve">4 </w:t>
      </w:r>
      <w:r w:rsidR="008B3244" w:rsidRPr="0032673F">
        <w:rPr>
          <w:rFonts w:ascii="Arial" w:hAnsi="Arial" w:cs="Arial"/>
          <w:sz w:val="20"/>
          <w:szCs w:val="20"/>
        </w:rPr>
        <w:t>Orientations d’Aménagement et de Programmation (</w:t>
      </w:r>
      <w:r w:rsidRPr="0032673F">
        <w:rPr>
          <w:rFonts w:ascii="Arial" w:hAnsi="Arial" w:cs="Arial"/>
          <w:sz w:val="20"/>
          <w:szCs w:val="20"/>
        </w:rPr>
        <w:t>OAP</w:t>
      </w:r>
      <w:r w:rsidR="008B3244" w:rsidRPr="0032673F">
        <w:rPr>
          <w:rFonts w:ascii="Arial" w:hAnsi="Arial" w:cs="Arial"/>
          <w:sz w:val="20"/>
          <w:szCs w:val="20"/>
        </w:rPr>
        <w:t>)</w:t>
      </w:r>
      <w:r w:rsidRPr="0032673F">
        <w:rPr>
          <w:rFonts w:ascii="Arial" w:hAnsi="Arial" w:cs="Arial"/>
          <w:sz w:val="20"/>
          <w:szCs w:val="20"/>
        </w:rPr>
        <w:t xml:space="preserve"> sectorielles viennent encadrer les opérations d’aménagement de la Ville</w:t>
      </w:r>
      <w:r w:rsidR="00000FAB" w:rsidRPr="0032673F">
        <w:rPr>
          <w:rFonts w:ascii="Arial" w:hAnsi="Arial" w:cs="Arial"/>
          <w:sz w:val="20"/>
          <w:szCs w:val="20"/>
        </w:rPr>
        <w:t xml:space="preserve"> dont 1 est également identifiée en zone </w:t>
      </w:r>
      <w:r w:rsidR="0044071F" w:rsidRPr="0032673F">
        <w:rPr>
          <w:rFonts w:ascii="Arial" w:hAnsi="Arial" w:cs="Arial"/>
          <w:sz w:val="20"/>
          <w:szCs w:val="20"/>
        </w:rPr>
        <w:t xml:space="preserve">Urbaine de Projet - </w:t>
      </w:r>
      <w:r w:rsidR="00000FAB" w:rsidRPr="0032673F">
        <w:rPr>
          <w:rFonts w:ascii="Arial" w:hAnsi="Arial" w:cs="Arial"/>
          <w:sz w:val="20"/>
          <w:szCs w:val="20"/>
        </w:rPr>
        <w:t>UP (ZAC Seine Liberté)</w:t>
      </w:r>
      <w:r w:rsidR="008B3244" w:rsidRPr="0032673F">
        <w:rPr>
          <w:rFonts w:ascii="Arial" w:hAnsi="Arial" w:cs="Arial"/>
          <w:sz w:val="20"/>
          <w:szCs w:val="20"/>
        </w:rPr>
        <w:t>. Elles ont toutes dans leurs objectifs, la volonté d’agir pour une adaptation au changement climatique</w:t>
      </w:r>
      <w:r w:rsidR="009B34E6" w:rsidRPr="0032673F">
        <w:rPr>
          <w:rFonts w:ascii="Arial" w:hAnsi="Arial" w:cs="Arial"/>
          <w:sz w:val="20"/>
          <w:szCs w:val="20"/>
        </w:rPr>
        <w:t> :</w:t>
      </w:r>
    </w:p>
    <w:p w14:paraId="4A260AAB" w14:textId="77777777" w:rsidR="00061257" w:rsidRPr="0032673F" w:rsidRDefault="0044071F" w:rsidP="0044071F">
      <w:pPr>
        <w:pStyle w:val="Sansinterligne"/>
        <w:numPr>
          <w:ilvl w:val="0"/>
          <w:numId w:val="34"/>
        </w:numPr>
        <w:tabs>
          <w:tab w:val="left" w:pos="8789"/>
        </w:tabs>
        <w:spacing w:after="120"/>
        <w:ind w:left="2268"/>
        <w:contextualSpacing/>
        <w:jc w:val="both"/>
        <w:rPr>
          <w:rFonts w:ascii="Arial" w:hAnsi="Arial" w:cs="Arial"/>
          <w:sz w:val="20"/>
          <w:szCs w:val="20"/>
        </w:rPr>
      </w:pPr>
      <w:r w:rsidRPr="0032673F">
        <w:rPr>
          <w:rFonts w:ascii="Arial" w:hAnsi="Arial" w:cs="Arial"/>
          <w:sz w:val="20"/>
          <w:szCs w:val="20"/>
        </w:rPr>
        <w:t xml:space="preserve">OAP BIC – Bérégovoy : </w:t>
      </w:r>
    </w:p>
    <w:p w14:paraId="4DF285BE" w14:textId="23659F7B" w:rsidR="0044071F" w:rsidRPr="0032673F" w:rsidRDefault="00061257" w:rsidP="00061257">
      <w:pPr>
        <w:pStyle w:val="Sansinterligne"/>
        <w:tabs>
          <w:tab w:val="left" w:pos="8789"/>
        </w:tabs>
        <w:spacing w:after="120"/>
        <w:ind w:left="1843"/>
        <w:contextualSpacing/>
        <w:jc w:val="both"/>
        <w:rPr>
          <w:rFonts w:ascii="Arial" w:hAnsi="Arial" w:cs="Arial"/>
          <w:sz w:val="20"/>
          <w:szCs w:val="20"/>
        </w:rPr>
      </w:pPr>
      <w:r w:rsidRPr="0032673F">
        <w:rPr>
          <w:rFonts w:ascii="Arial" w:hAnsi="Arial" w:cs="Arial"/>
          <w:sz w:val="20"/>
          <w:szCs w:val="20"/>
        </w:rPr>
        <w:t xml:space="preserve">Dans </w:t>
      </w:r>
      <w:r w:rsidR="0044071F" w:rsidRPr="0032673F">
        <w:rPr>
          <w:rFonts w:ascii="Arial" w:hAnsi="Arial" w:cs="Arial"/>
          <w:sz w:val="20"/>
          <w:szCs w:val="20"/>
        </w:rPr>
        <w:t xml:space="preserve">un secteur urbain avec une dominante d’activités, bureaux et service et en pleine transformation, cet îlot doit se renouveler afin </w:t>
      </w:r>
      <w:r w:rsidR="00D92B72" w:rsidRPr="0032673F">
        <w:rPr>
          <w:rFonts w:ascii="Arial" w:hAnsi="Arial" w:cs="Arial"/>
          <w:sz w:val="20"/>
          <w:szCs w:val="20"/>
        </w:rPr>
        <w:t>d’introduire davantage de mixité soc</w:t>
      </w:r>
      <w:r w:rsidRPr="0032673F">
        <w:rPr>
          <w:rFonts w:ascii="Arial" w:hAnsi="Arial" w:cs="Arial"/>
          <w:sz w:val="20"/>
          <w:szCs w:val="20"/>
        </w:rPr>
        <w:t>iale et fonctionnelle, de se connecter aux secteurs alentours par le biais de continuités paysagères du secteur Nord-Ouest ou la requalification des voies et impasses et de créer de nouveaux espaces verts accessible.</w:t>
      </w:r>
    </w:p>
    <w:p w14:paraId="6665D527" w14:textId="77777777" w:rsidR="004722C8" w:rsidRPr="0032673F" w:rsidRDefault="004722C8" w:rsidP="00061257">
      <w:pPr>
        <w:pStyle w:val="Sansinterligne"/>
        <w:tabs>
          <w:tab w:val="left" w:pos="8789"/>
        </w:tabs>
        <w:spacing w:after="120"/>
        <w:ind w:left="1843"/>
        <w:contextualSpacing/>
        <w:jc w:val="both"/>
        <w:rPr>
          <w:rFonts w:ascii="Arial" w:hAnsi="Arial" w:cs="Arial"/>
          <w:sz w:val="20"/>
          <w:szCs w:val="20"/>
        </w:rPr>
      </w:pPr>
    </w:p>
    <w:p w14:paraId="6C01AB6E" w14:textId="1EAE7182" w:rsidR="0044071F" w:rsidRPr="0032673F" w:rsidRDefault="0044071F" w:rsidP="0044071F">
      <w:pPr>
        <w:pStyle w:val="Sansinterligne"/>
        <w:numPr>
          <w:ilvl w:val="0"/>
          <w:numId w:val="34"/>
        </w:numPr>
        <w:tabs>
          <w:tab w:val="left" w:pos="8789"/>
        </w:tabs>
        <w:spacing w:after="120"/>
        <w:ind w:left="2268"/>
        <w:contextualSpacing/>
        <w:jc w:val="both"/>
        <w:rPr>
          <w:rFonts w:ascii="Arial" w:hAnsi="Arial" w:cs="Arial"/>
          <w:sz w:val="20"/>
          <w:szCs w:val="20"/>
        </w:rPr>
      </w:pPr>
      <w:r w:rsidRPr="0032673F">
        <w:rPr>
          <w:rFonts w:ascii="Arial" w:hAnsi="Arial" w:cs="Arial"/>
          <w:sz w:val="20"/>
          <w:szCs w:val="20"/>
        </w:rPr>
        <w:t>OAP Allées de l’Europe</w:t>
      </w:r>
      <w:r w:rsidR="004722C8" w:rsidRPr="0032673F">
        <w:rPr>
          <w:rFonts w:ascii="Arial" w:hAnsi="Arial" w:cs="Arial"/>
          <w:sz w:val="20"/>
          <w:szCs w:val="20"/>
        </w:rPr>
        <w:t xml:space="preserve"> : </w:t>
      </w:r>
    </w:p>
    <w:p w14:paraId="25455840" w14:textId="253A36F9" w:rsidR="008B3244" w:rsidRPr="0032673F" w:rsidRDefault="008B3244" w:rsidP="008B3244">
      <w:pPr>
        <w:pStyle w:val="Sansinterligne"/>
        <w:tabs>
          <w:tab w:val="left" w:pos="8789"/>
        </w:tabs>
        <w:spacing w:after="120"/>
        <w:ind w:left="1908"/>
        <w:contextualSpacing/>
        <w:jc w:val="both"/>
        <w:rPr>
          <w:rFonts w:ascii="Arial" w:hAnsi="Arial" w:cs="Arial"/>
          <w:sz w:val="20"/>
          <w:szCs w:val="20"/>
        </w:rPr>
      </w:pPr>
      <w:r w:rsidRPr="0032673F">
        <w:rPr>
          <w:rFonts w:ascii="Arial" w:hAnsi="Arial" w:cs="Arial"/>
          <w:sz w:val="20"/>
          <w:szCs w:val="20"/>
        </w:rPr>
        <w:t>Situé en bord de Seine dans un tissu complètement urbanisé, l’OAP doit permettre de favoriser la mixité fonctionnelle et sociale de ce secteur, désenclaver le site en retissant des liens avec les quartiers voisins (dont l’Hôpital Beaujon) et l’inscrire dans les continuités paysagères et écologiques des berges de Seine tout en renforçant son attractivité commerciale.</w:t>
      </w:r>
    </w:p>
    <w:p w14:paraId="6DE5F6CB" w14:textId="77777777" w:rsidR="008B3244" w:rsidRPr="0032673F" w:rsidRDefault="008B3244" w:rsidP="008B3244">
      <w:pPr>
        <w:pStyle w:val="Sansinterligne"/>
        <w:tabs>
          <w:tab w:val="left" w:pos="8789"/>
        </w:tabs>
        <w:spacing w:after="120"/>
        <w:ind w:left="1908"/>
        <w:contextualSpacing/>
        <w:jc w:val="both"/>
        <w:rPr>
          <w:rFonts w:ascii="Arial" w:hAnsi="Arial" w:cs="Arial"/>
          <w:sz w:val="20"/>
          <w:szCs w:val="20"/>
        </w:rPr>
      </w:pPr>
    </w:p>
    <w:p w14:paraId="171A79E6" w14:textId="76C12C22" w:rsidR="0044071F" w:rsidRPr="0032673F" w:rsidRDefault="0044071F" w:rsidP="0044071F">
      <w:pPr>
        <w:pStyle w:val="Sansinterligne"/>
        <w:numPr>
          <w:ilvl w:val="0"/>
          <w:numId w:val="34"/>
        </w:numPr>
        <w:tabs>
          <w:tab w:val="left" w:pos="8789"/>
        </w:tabs>
        <w:spacing w:after="120"/>
        <w:ind w:left="2268"/>
        <w:contextualSpacing/>
        <w:jc w:val="both"/>
        <w:rPr>
          <w:rFonts w:ascii="Arial" w:hAnsi="Arial" w:cs="Arial"/>
          <w:sz w:val="20"/>
          <w:szCs w:val="20"/>
        </w:rPr>
      </w:pPr>
      <w:r w:rsidRPr="0032673F">
        <w:rPr>
          <w:rFonts w:ascii="Arial" w:hAnsi="Arial" w:cs="Arial"/>
          <w:sz w:val="20"/>
          <w:szCs w:val="20"/>
        </w:rPr>
        <w:t>OAP Seine Liberté</w:t>
      </w:r>
      <w:r w:rsidR="008B3244" w:rsidRPr="0032673F">
        <w:rPr>
          <w:rFonts w:ascii="Arial" w:hAnsi="Arial" w:cs="Arial"/>
          <w:sz w:val="20"/>
          <w:szCs w:val="20"/>
        </w:rPr>
        <w:t xml:space="preserve"> : </w:t>
      </w:r>
    </w:p>
    <w:p w14:paraId="6BC708CA" w14:textId="1C35C620" w:rsidR="008B3244" w:rsidRPr="0032673F" w:rsidRDefault="008B3244" w:rsidP="008B3244">
      <w:pPr>
        <w:pStyle w:val="Sansinterligne"/>
        <w:tabs>
          <w:tab w:val="left" w:pos="8789"/>
        </w:tabs>
        <w:spacing w:after="120"/>
        <w:ind w:left="1908"/>
        <w:contextualSpacing/>
        <w:jc w:val="both"/>
        <w:rPr>
          <w:rFonts w:ascii="Arial" w:hAnsi="Arial" w:cs="Arial"/>
          <w:sz w:val="20"/>
          <w:szCs w:val="20"/>
        </w:rPr>
      </w:pPr>
      <w:r w:rsidRPr="0032673F">
        <w:rPr>
          <w:rFonts w:ascii="Arial" w:hAnsi="Arial" w:cs="Arial"/>
          <w:sz w:val="20"/>
          <w:szCs w:val="20"/>
        </w:rPr>
        <w:t xml:space="preserve">Avec un fort passé industriel et une situation fortement enclavée, l’OAP </w:t>
      </w:r>
      <w:r w:rsidR="00644072" w:rsidRPr="0032673F">
        <w:rPr>
          <w:rFonts w:ascii="Arial" w:hAnsi="Arial" w:cs="Arial"/>
          <w:sz w:val="20"/>
          <w:szCs w:val="20"/>
        </w:rPr>
        <w:t xml:space="preserve">et la zone Urbaine de Projet (dans le cadre de la ZAC Seine Liberté en cours de création) </w:t>
      </w:r>
      <w:r w:rsidRPr="0032673F">
        <w:rPr>
          <w:rFonts w:ascii="Arial" w:hAnsi="Arial" w:cs="Arial"/>
          <w:sz w:val="20"/>
          <w:szCs w:val="20"/>
        </w:rPr>
        <w:t>vise</w:t>
      </w:r>
      <w:r w:rsidR="00644072" w:rsidRPr="0032673F">
        <w:rPr>
          <w:rFonts w:ascii="Arial" w:hAnsi="Arial" w:cs="Arial"/>
          <w:sz w:val="20"/>
          <w:szCs w:val="20"/>
        </w:rPr>
        <w:t>nt</w:t>
      </w:r>
      <w:r w:rsidRPr="0032673F">
        <w:rPr>
          <w:rFonts w:ascii="Arial" w:hAnsi="Arial" w:cs="Arial"/>
          <w:sz w:val="20"/>
          <w:szCs w:val="20"/>
        </w:rPr>
        <w:t xml:space="preserve"> à affirmer ce site comme </w:t>
      </w:r>
      <w:r w:rsidR="00644072" w:rsidRPr="0032673F">
        <w:rPr>
          <w:rFonts w:ascii="Arial" w:hAnsi="Arial" w:cs="Arial"/>
          <w:sz w:val="20"/>
          <w:szCs w:val="20"/>
        </w:rPr>
        <w:t>entrée</w:t>
      </w:r>
      <w:r w:rsidRPr="0032673F">
        <w:rPr>
          <w:rFonts w:ascii="Arial" w:hAnsi="Arial" w:cs="Arial"/>
          <w:sz w:val="20"/>
          <w:szCs w:val="20"/>
        </w:rPr>
        <w:t xml:space="preserve"> de ville à l’échelle communale et </w:t>
      </w:r>
      <w:r w:rsidR="00644072" w:rsidRPr="0032673F">
        <w:rPr>
          <w:rFonts w:ascii="Arial" w:hAnsi="Arial" w:cs="Arial"/>
          <w:sz w:val="20"/>
          <w:szCs w:val="20"/>
        </w:rPr>
        <w:t>métropolitaine, en récréant une perméabilité des îlots et un lien direct avec la ZAC des Docks de Saint-Ouen, limitrophe. En retrouvant un lien avec la Seine qui borde ce secteur, ce</w:t>
      </w:r>
      <w:r w:rsidR="00C549CC" w:rsidRPr="0032673F">
        <w:rPr>
          <w:rFonts w:ascii="Arial" w:hAnsi="Arial" w:cs="Arial"/>
          <w:sz w:val="20"/>
          <w:szCs w:val="20"/>
        </w:rPr>
        <w:t xml:space="preserve"> quartier</w:t>
      </w:r>
      <w:r w:rsidR="00644072" w:rsidRPr="0032673F">
        <w:rPr>
          <w:rFonts w:ascii="Arial" w:hAnsi="Arial" w:cs="Arial"/>
          <w:sz w:val="20"/>
          <w:szCs w:val="20"/>
        </w:rPr>
        <w:t xml:space="preserve"> offrira un cadre de vie de qualité à ses futurs habitants grâce à des espaces publics généreux et fortement végétalisés, notamment sur l’avenue de la Liberté, futur axe structurant du quartier à l’échelle intercommunale.</w:t>
      </w:r>
    </w:p>
    <w:p w14:paraId="3B908F35" w14:textId="77777777" w:rsidR="00644072" w:rsidRPr="0032673F" w:rsidRDefault="00644072" w:rsidP="008B3244">
      <w:pPr>
        <w:pStyle w:val="Sansinterligne"/>
        <w:tabs>
          <w:tab w:val="left" w:pos="8789"/>
        </w:tabs>
        <w:spacing w:after="120"/>
        <w:ind w:left="1908"/>
        <w:contextualSpacing/>
        <w:jc w:val="both"/>
        <w:rPr>
          <w:rFonts w:ascii="Arial" w:hAnsi="Arial" w:cs="Arial"/>
          <w:sz w:val="20"/>
          <w:szCs w:val="20"/>
        </w:rPr>
      </w:pPr>
    </w:p>
    <w:p w14:paraId="6DC3256C" w14:textId="5C677EB1" w:rsidR="0044071F" w:rsidRPr="0032673F" w:rsidRDefault="0044071F" w:rsidP="0044071F">
      <w:pPr>
        <w:pStyle w:val="Sansinterligne"/>
        <w:numPr>
          <w:ilvl w:val="0"/>
          <w:numId w:val="34"/>
        </w:numPr>
        <w:tabs>
          <w:tab w:val="left" w:pos="8789"/>
        </w:tabs>
        <w:spacing w:after="120"/>
        <w:ind w:left="2268"/>
        <w:contextualSpacing/>
        <w:jc w:val="both"/>
        <w:rPr>
          <w:rFonts w:ascii="Arial" w:hAnsi="Arial" w:cs="Arial"/>
          <w:sz w:val="20"/>
          <w:szCs w:val="20"/>
        </w:rPr>
      </w:pPr>
      <w:r w:rsidRPr="0032673F">
        <w:rPr>
          <w:rFonts w:ascii="Arial" w:hAnsi="Arial" w:cs="Arial"/>
          <w:sz w:val="20"/>
          <w:szCs w:val="20"/>
        </w:rPr>
        <w:t>OAP Beaujon</w:t>
      </w:r>
      <w:r w:rsidR="00644072" w:rsidRPr="0032673F">
        <w:rPr>
          <w:rFonts w:ascii="Arial" w:hAnsi="Arial" w:cs="Arial"/>
          <w:sz w:val="20"/>
          <w:szCs w:val="20"/>
        </w:rPr>
        <w:t> :</w:t>
      </w:r>
    </w:p>
    <w:p w14:paraId="0974355B" w14:textId="7219A640" w:rsidR="00644072" w:rsidRPr="0032673F" w:rsidRDefault="006D0B8A" w:rsidP="00644072">
      <w:pPr>
        <w:pStyle w:val="Sansinterligne"/>
        <w:tabs>
          <w:tab w:val="left" w:pos="8789"/>
        </w:tabs>
        <w:spacing w:after="120"/>
        <w:ind w:left="1908"/>
        <w:contextualSpacing/>
        <w:jc w:val="both"/>
        <w:rPr>
          <w:rFonts w:ascii="Arial" w:hAnsi="Arial" w:cs="Arial"/>
          <w:sz w:val="20"/>
          <w:szCs w:val="20"/>
        </w:rPr>
      </w:pPr>
      <w:r w:rsidRPr="0032673F">
        <w:rPr>
          <w:rFonts w:ascii="Arial" w:hAnsi="Arial" w:cs="Arial"/>
          <w:sz w:val="20"/>
          <w:szCs w:val="20"/>
        </w:rPr>
        <w:t>En 2029, date de la fin de son exploitation, le site de l’hôpital Beaujon devra être reconverti. Site géographiquement stratégique, il présente un potentiel de développement très important en termes d’</w:t>
      </w:r>
      <w:r w:rsidR="00C70A8E" w:rsidRPr="0032673F">
        <w:rPr>
          <w:rFonts w:ascii="Arial" w:hAnsi="Arial" w:cs="Arial"/>
          <w:sz w:val="20"/>
          <w:szCs w:val="20"/>
        </w:rPr>
        <w:t>équipements</w:t>
      </w:r>
      <w:r w:rsidRPr="0032673F">
        <w:rPr>
          <w:rFonts w:ascii="Arial" w:hAnsi="Arial" w:cs="Arial"/>
          <w:sz w:val="20"/>
          <w:szCs w:val="20"/>
        </w:rPr>
        <w:t xml:space="preserve"> </w:t>
      </w:r>
      <w:r w:rsidR="00C70A8E" w:rsidRPr="0032673F">
        <w:rPr>
          <w:rFonts w:ascii="Arial" w:hAnsi="Arial" w:cs="Arial"/>
          <w:sz w:val="20"/>
          <w:szCs w:val="20"/>
        </w:rPr>
        <w:t>publics</w:t>
      </w:r>
      <w:r w:rsidRPr="0032673F">
        <w:rPr>
          <w:rFonts w:ascii="Arial" w:hAnsi="Arial" w:cs="Arial"/>
          <w:sz w:val="20"/>
          <w:szCs w:val="20"/>
        </w:rPr>
        <w:t xml:space="preserve"> de proximité</w:t>
      </w:r>
      <w:r w:rsidR="00025847" w:rsidRPr="0032673F">
        <w:rPr>
          <w:rFonts w:ascii="Arial" w:hAnsi="Arial" w:cs="Arial"/>
          <w:sz w:val="20"/>
          <w:szCs w:val="20"/>
        </w:rPr>
        <w:t xml:space="preserve"> et </w:t>
      </w:r>
      <w:r w:rsidRPr="0032673F">
        <w:rPr>
          <w:rFonts w:ascii="Arial" w:hAnsi="Arial" w:cs="Arial"/>
          <w:sz w:val="20"/>
          <w:szCs w:val="20"/>
        </w:rPr>
        <w:t>d’espaces publics</w:t>
      </w:r>
      <w:r w:rsidR="00C70A8E" w:rsidRPr="0032673F">
        <w:rPr>
          <w:rFonts w:ascii="Arial" w:hAnsi="Arial" w:cs="Arial"/>
          <w:sz w:val="20"/>
          <w:szCs w:val="20"/>
        </w:rPr>
        <w:t xml:space="preserve">. Son désenclavement et sa perméabilité sont </w:t>
      </w:r>
      <w:r w:rsidR="00025847" w:rsidRPr="0032673F">
        <w:rPr>
          <w:rFonts w:ascii="Arial" w:hAnsi="Arial" w:cs="Arial"/>
          <w:sz w:val="20"/>
          <w:szCs w:val="20"/>
        </w:rPr>
        <w:t>des</w:t>
      </w:r>
      <w:r w:rsidR="00C70A8E" w:rsidRPr="0032673F">
        <w:rPr>
          <w:rFonts w:ascii="Arial" w:hAnsi="Arial" w:cs="Arial"/>
          <w:sz w:val="20"/>
          <w:szCs w:val="20"/>
        </w:rPr>
        <w:t xml:space="preserve"> condition</w:t>
      </w:r>
      <w:r w:rsidR="00025847" w:rsidRPr="0032673F">
        <w:rPr>
          <w:rFonts w:ascii="Arial" w:hAnsi="Arial" w:cs="Arial"/>
          <w:sz w:val="20"/>
          <w:szCs w:val="20"/>
        </w:rPr>
        <w:t>s</w:t>
      </w:r>
      <w:r w:rsidR="00C70A8E" w:rsidRPr="0032673F">
        <w:rPr>
          <w:rFonts w:ascii="Arial" w:hAnsi="Arial" w:cs="Arial"/>
          <w:sz w:val="20"/>
          <w:szCs w:val="20"/>
        </w:rPr>
        <w:t xml:space="preserve"> indispensable</w:t>
      </w:r>
      <w:r w:rsidR="00025847" w:rsidRPr="0032673F">
        <w:rPr>
          <w:rFonts w:ascii="Arial" w:hAnsi="Arial" w:cs="Arial"/>
          <w:sz w:val="20"/>
          <w:szCs w:val="20"/>
        </w:rPr>
        <w:t>s</w:t>
      </w:r>
      <w:r w:rsidR="00C70A8E" w:rsidRPr="0032673F">
        <w:rPr>
          <w:rFonts w:ascii="Arial" w:hAnsi="Arial" w:cs="Arial"/>
          <w:sz w:val="20"/>
          <w:szCs w:val="20"/>
        </w:rPr>
        <w:t xml:space="preserve"> pour </w:t>
      </w:r>
      <w:r w:rsidR="00025847" w:rsidRPr="0032673F">
        <w:rPr>
          <w:rFonts w:ascii="Arial" w:hAnsi="Arial" w:cs="Arial"/>
          <w:sz w:val="20"/>
          <w:szCs w:val="20"/>
        </w:rPr>
        <w:t>sa reconversion</w:t>
      </w:r>
      <w:r w:rsidR="00C70A8E" w:rsidRPr="0032673F">
        <w:rPr>
          <w:rFonts w:ascii="Arial" w:hAnsi="Arial" w:cs="Arial"/>
          <w:sz w:val="20"/>
          <w:szCs w:val="20"/>
        </w:rPr>
        <w:t xml:space="preserve">, </w:t>
      </w:r>
      <w:r w:rsidR="00025847" w:rsidRPr="0032673F">
        <w:rPr>
          <w:rFonts w:ascii="Arial" w:hAnsi="Arial" w:cs="Arial"/>
          <w:sz w:val="20"/>
          <w:szCs w:val="20"/>
        </w:rPr>
        <w:t>tout en préservant et valorisant son aspect patrimonial historique.</w:t>
      </w:r>
    </w:p>
    <w:p w14:paraId="019E6DC8" w14:textId="77777777" w:rsidR="0044071F" w:rsidRPr="0032673F" w:rsidRDefault="0044071F" w:rsidP="0044071F">
      <w:pPr>
        <w:pStyle w:val="Sansinterligne"/>
        <w:tabs>
          <w:tab w:val="left" w:pos="8789"/>
        </w:tabs>
        <w:spacing w:after="120"/>
        <w:ind w:left="1080"/>
        <w:jc w:val="both"/>
        <w:rPr>
          <w:rFonts w:ascii="Arial" w:hAnsi="Arial" w:cs="Arial"/>
          <w:sz w:val="20"/>
          <w:szCs w:val="20"/>
        </w:rPr>
      </w:pPr>
    </w:p>
    <w:p w14:paraId="5DEEE783" w14:textId="32B273B4" w:rsidR="00932E4A" w:rsidRPr="0032673F" w:rsidRDefault="00000FAB" w:rsidP="009D3295">
      <w:pPr>
        <w:pStyle w:val="Sansinterligne"/>
        <w:numPr>
          <w:ilvl w:val="0"/>
          <w:numId w:val="31"/>
        </w:numPr>
        <w:tabs>
          <w:tab w:val="left" w:pos="8789"/>
        </w:tabs>
        <w:spacing w:after="120"/>
        <w:jc w:val="both"/>
        <w:rPr>
          <w:rFonts w:ascii="Arial" w:hAnsi="Arial" w:cs="Arial"/>
          <w:sz w:val="20"/>
          <w:szCs w:val="20"/>
        </w:rPr>
      </w:pPr>
      <w:r w:rsidRPr="0032673F">
        <w:rPr>
          <w:rFonts w:ascii="Arial" w:hAnsi="Arial" w:cs="Arial"/>
          <w:sz w:val="20"/>
          <w:szCs w:val="20"/>
        </w:rPr>
        <w:t>30 Emplacements Réservés viennent compléter les outils à dispositions de la Ville afin de mettre en œuvre sa politique urbaine.</w:t>
      </w:r>
      <w:r w:rsidR="0094076A" w:rsidRPr="0032673F">
        <w:rPr>
          <w:rFonts w:ascii="Arial" w:hAnsi="Arial" w:cs="Arial"/>
          <w:sz w:val="20"/>
          <w:szCs w:val="20"/>
        </w:rPr>
        <w:t xml:space="preserve"> Un emplacement réservé est une servitude qui permet de geler une emprise délimitée dans le PLUi en vue d’une affectation prédéterminée. A ce titre, les emplacements réservés sur la commune de Clichy correspond</w:t>
      </w:r>
      <w:r w:rsidR="007C0B4C" w:rsidRPr="0032673F">
        <w:rPr>
          <w:rFonts w:ascii="Arial" w:hAnsi="Arial" w:cs="Arial"/>
          <w:sz w:val="20"/>
          <w:szCs w:val="20"/>
        </w:rPr>
        <w:t>e</w:t>
      </w:r>
      <w:r w:rsidR="0094076A" w:rsidRPr="0032673F">
        <w:rPr>
          <w:rFonts w:ascii="Arial" w:hAnsi="Arial" w:cs="Arial"/>
          <w:sz w:val="20"/>
          <w:szCs w:val="20"/>
        </w:rPr>
        <w:t>nt à </w:t>
      </w:r>
      <w:r w:rsidR="00472308" w:rsidRPr="0032673F">
        <w:rPr>
          <w:rFonts w:ascii="Arial" w:hAnsi="Arial" w:cs="Arial"/>
          <w:sz w:val="20"/>
          <w:szCs w:val="20"/>
        </w:rPr>
        <w:t xml:space="preserve">3 types de projets </w:t>
      </w:r>
      <w:r w:rsidR="0094076A" w:rsidRPr="0032673F">
        <w:rPr>
          <w:rFonts w:ascii="Arial" w:hAnsi="Arial" w:cs="Arial"/>
          <w:sz w:val="20"/>
          <w:szCs w:val="20"/>
        </w:rPr>
        <w:t>:</w:t>
      </w:r>
    </w:p>
    <w:p w14:paraId="3830E5A8" w14:textId="19012A66" w:rsidR="00472308" w:rsidRPr="0032673F" w:rsidRDefault="00472308" w:rsidP="0094076A">
      <w:pPr>
        <w:pStyle w:val="Sansinterligne"/>
        <w:numPr>
          <w:ilvl w:val="0"/>
          <w:numId w:val="34"/>
        </w:numPr>
        <w:tabs>
          <w:tab w:val="left" w:pos="8789"/>
        </w:tabs>
        <w:spacing w:after="120"/>
        <w:ind w:left="2410"/>
        <w:jc w:val="both"/>
        <w:rPr>
          <w:rFonts w:ascii="Arial" w:hAnsi="Arial" w:cs="Arial"/>
          <w:sz w:val="20"/>
          <w:szCs w:val="20"/>
        </w:rPr>
      </w:pPr>
      <w:r w:rsidRPr="0032673F">
        <w:rPr>
          <w:rFonts w:ascii="Arial" w:hAnsi="Arial" w:cs="Arial"/>
          <w:sz w:val="20"/>
          <w:szCs w:val="20"/>
        </w:rPr>
        <w:t>Voirie </w:t>
      </w:r>
      <w:r w:rsidR="00A92576" w:rsidRPr="0032673F">
        <w:rPr>
          <w:rFonts w:ascii="Arial" w:hAnsi="Arial" w:cs="Arial"/>
          <w:sz w:val="20"/>
          <w:szCs w:val="20"/>
        </w:rPr>
        <w:t xml:space="preserve">(26) </w:t>
      </w:r>
      <w:r w:rsidRPr="0032673F">
        <w:rPr>
          <w:rFonts w:ascii="Arial" w:hAnsi="Arial" w:cs="Arial"/>
          <w:sz w:val="20"/>
          <w:szCs w:val="20"/>
        </w:rPr>
        <w:t>:</w:t>
      </w:r>
    </w:p>
    <w:p w14:paraId="099EB939" w14:textId="07591D1F" w:rsidR="0094076A" w:rsidRPr="0032673F" w:rsidRDefault="00472308" w:rsidP="00472308">
      <w:pPr>
        <w:pStyle w:val="Sansinterligne"/>
        <w:numPr>
          <w:ilvl w:val="2"/>
          <w:numId w:val="34"/>
        </w:numPr>
        <w:tabs>
          <w:tab w:val="left" w:pos="8789"/>
        </w:tabs>
        <w:spacing w:after="120"/>
        <w:jc w:val="both"/>
        <w:rPr>
          <w:rFonts w:ascii="Arial" w:hAnsi="Arial" w:cs="Arial"/>
          <w:sz w:val="20"/>
          <w:szCs w:val="20"/>
        </w:rPr>
      </w:pPr>
      <w:r w:rsidRPr="0032673F">
        <w:rPr>
          <w:rFonts w:ascii="Arial" w:hAnsi="Arial" w:cs="Arial"/>
          <w:sz w:val="20"/>
          <w:szCs w:val="20"/>
        </w:rPr>
        <w:t xml:space="preserve">Elargissement de voirie (rues Pierre Bérégovoy, Médéric, Martre, Villeneuve, Georges Boisseau, </w:t>
      </w:r>
      <w:proofErr w:type="spellStart"/>
      <w:r w:rsidRPr="0032673F">
        <w:rPr>
          <w:rFonts w:ascii="Arial" w:hAnsi="Arial" w:cs="Arial"/>
          <w:sz w:val="20"/>
          <w:szCs w:val="20"/>
        </w:rPr>
        <w:t>Valiton</w:t>
      </w:r>
      <w:proofErr w:type="spellEnd"/>
      <w:r w:rsidRPr="0032673F">
        <w:rPr>
          <w:rFonts w:ascii="Arial" w:hAnsi="Arial" w:cs="Arial"/>
          <w:sz w:val="20"/>
          <w:szCs w:val="20"/>
        </w:rPr>
        <w:t>, Trois Pavillons)</w:t>
      </w:r>
    </w:p>
    <w:p w14:paraId="6621740E" w14:textId="43D6BCD0" w:rsidR="00472308" w:rsidRPr="0032673F" w:rsidRDefault="00472308" w:rsidP="00472308">
      <w:pPr>
        <w:pStyle w:val="Sansinterligne"/>
        <w:numPr>
          <w:ilvl w:val="2"/>
          <w:numId w:val="34"/>
        </w:numPr>
        <w:tabs>
          <w:tab w:val="left" w:pos="8789"/>
        </w:tabs>
        <w:spacing w:after="120"/>
        <w:jc w:val="both"/>
        <w:rPr>
          <w:rFonts w:ascii="Arial" w:hAnsi="Arial" w:cs="Arial"/>
          <w:sz w:val="20"/>
          <w:szCs w:val="20"/>
        </w:rPr>
      </w:pPr>
      <w:r w:rsidRPr="0032673F">
        <w:rPr>
          <w:rFonts w:ascii="Arial" w:hAnsi="Arial" w:cs="Arial"/>
          <w:sz w:val="20"/>
          <w:szCs w:val="20"/>
        </w:rPr>
        <w:t>Création d’une voie de liaison à dominante piétonne</w:t>
      </w:r>
    </w:p>
    <w:p w14:paraId="0AC2681A" w14:textId="16FCF314" w:rsidR="00472308" w:rsidRPr="0032673F" w:rsidRDefault="00472308" w:rsidP="00472308">
      <w:pPr>
        <w:pStyle w:val="Sansinterligne"/>
        <w:numPr>
          <w:ilvl w:val="2"/>
          <w:numId w:val="34"/>
        </w:numPr>
        <w:tabs>
          <w:tab w:val="left" w:pos="8789"/>
        </w:tabs>
        <w:spacing w:after="120"/>
        <w:jc w:val="both"/>
        <w:rPr>
          <w:rFonts w:ascii="Arial" w:hAnsi="Arial" w:cs="Arial"/>
          <w:sz w:val="20"/>
          <w:szCs w:val="20"/>
        </w:rPr>
      </w:pPr>
      <w:r w:rsidRPr="0032673F">
        <w:rPr>
          <w:rFonts w:ascii="Arial" w:hAnsi="Arial" w:cs="Arial"/>
          <w:sz w:val="20"/>
          <w:szCs w:val="20"/>
        </w:rPr>
        <w:lastRenderedPageBreak/>
        <w:t>Création d’une voie</w:t>
      </w:r>
      <w:r w:rsidR="0064124E" w:rsidRPr="0032673F">
        <w:rPr>
          <w:rFonts w:ascii="Arial" w:hAnsi="Arial" w:cs="Arial"/>
          <w:sz w:val="20"/>
          <w:szCs w:val="20"/>
        </w:rPr>
        <w:t xml:space="preserve"> (9 emprises sur les bords de Seine)</w:t>
      </w:r>
    </w:p>
    <w:p w14:paraId="2016603D" w14:textId="50BF4E91" w:rsidR="00472308" w:rsidRPr="0032673F" w:rsidRDefault="00AA038C" w:rsidP="00472308">
      <w:pPr>
        <w:pStyle w:val="Sansinterligne"/>
        <w:numPr>
          <w:ilvl w:val="2"/>
          <w:numId w:val="34"/>
        </w:numPr>
        <w:tabs>
          <w:tab w:val="left" w:pos="8789"/>
        </w:tabs>
        <w:spacing w:after="120"/>
        <w:jc w:val="both"/>
        <w:rPr>
          <w:rFonts w:ascii="Arial" w:hAnsi="Arial" w:cs="Arial"/>
          <w:sz w:val="20"/>
          <w:szCs w:val="20"/>
        </w:rPr>
      </w:pPr>
      <w:r w:rsidRPr="0032673F">
        <w:rPr>
          <w:rFonts w:ascii="Arial" w:hAnsi="Arial" w:cs="Arial"/>
          <w:sz w:val="20"/>
          <w:szCs w:val="20"/>
        </w:rPr>
        <w:t>Création</w:t>
      </w:r>
      <w:r w:rsidR="00472308" w:rsidRPr="0032673F">
        <w:rPr>
          <w:rFonts w:ascii="Arial" w:hAnsi="Arial" w:cs="Arial"/>
          <w:sz w:val="20"/>
          <w:szCs w:val="20"/>
        </w:rPr>
        <w:t xml:space="preserve"> de l’avenue de la Liberté</w:t>
      </w:r>
    </w:p>
    <w:p w14:paraId="70EACACD" w14:textId="591C1FF1" w:rsidR="00472308" w:rsidRPr="0032673F" w:rsidRDefault="00A92576" w:rsidP="00472308">
      <w:pPr>
        <w:pStyle w:val="Sansinterligne"/>
        <w:numPr>
          <w:ilvl w:val="1"/>
          <w:numId w:val="34"/>
        </w:numPr>
        <w:tabs>
          <w:tab w:val="left" w:pos="8789"/>
        </w:tabs>
        <w:spacing w:after="120"/>
        <w:jc w:val="both"/>
        <w:rPr>
          <w:rFonts w:ascii="Arial" w:hAnsi="Arial" w:cs="Arial"/>
          <w:sz w:val="20"/>
          <w:szCs w:val="20"/>
        </w:rPr>
      </w:pPr>
      <w:r w:rsidRPr="0032673F">
        <w:rPr>
          <w:rFonts w:ascii="Arial" w:hAnsi="Arial" w:cs="Arial"/>
          <w:sz w:val="20"/>
          <w:szCs w:val="20"/>
        </w:rPr>
        <w:t>Création d’e</w:t>
      </w:r>
      <w:r w:rsidR="00472308" w:rsidRPr="0032673F">
        <w:rPr>
          <w:rFonts w:ascii="Arial" w:hAnsi="Arial" w:cs="Arial"/>
          <w:sz w:val="20"/>
          <w:szCs w:val="20"/>
        </w:rPr>
        <w:t>spaces verts et continuités écologiques</w:t>
      </w:r>
      <w:r w:rsidRPr="0032673F">
        <w:rPr>
          <w:rFonts w:ascii="Arial" w:hAnsi="Arial" w:cs="Arial"/>
          <w:sz w:val="20"/>
          <w:szCs w:val="20"/>
        </w:rPr>
        <w:t xml:space="preserve"> (3)</w:t>
      </w:r>
    </w:p>
    <w:p w14:paraId="27023393" w14:textId="77162897" w:rsidR="00A92576" w:rsidRPr="0032673F" w:rsidRDefault="00A92576" w:rsidP="00472308">
      <w:pPr>
        <w:pStyle w:val="Sansinterligne"/>
        <w:numPr>
          <w:ilvl w:val="1"/>
          <w:numId w:val="34"/>
        </w:numPr>
        <w:tabs>
          <w:tab w:val="left" w:pos="8789"/>
        </w:tabs>
        <w:spacing w:after="120"/>
        <w:jc w:val="both"/>
        <w:rPr>
          <w:rFonts w:ascii="Arial" w:hAnsi="Arial" w:cs="Arial"/>
          <w:sz w:val="20"/>
          <w:szCs w:val="20"/>
        </w:rPr>
      </w:pPr>
      <w:r w:rsidRPr="0032673F">
        <w:rPr>
          <w:rFonts w:ascii="Arial" w:hAnsi="Arial" w:cs="Arial"/>
          <w:sz w:val="20"/>
          <w:szCs w:val="20"/>
        </w:rPr>
        <w:t>Création d’une aire d’accueil des gens du voyage (au sein de l</w:t>
      </w:r>
      <w:r w:rsidR="000D4D8B" w:rsidRPr="0032673F">
        <w:rPr>
          <w:rFonts w:ascii="Arial" w:hAnsi="Arial" w:cs="Arial"/>
          <w:sz w:val="20"/>
          <w:szCs w:val="20"/>
        </w:rPr>
        <w:t>a</w:t>
      </w:r>
      <w:r w:rsidRPr="0032673F">
        <w:rPr>
          <w:rFonts w:ascii="Arial" w:hAnsi="Arial" w:cs="Arial"/>
          <w:sz w:val="20"/>
          <w:szCs w:val="20"/>
        </w:rPr>
        <w:t xml:space="preserve"> ZAC Seine Liberté)</w:t>
      </w:r>
    </w:p>
    <w:p w14:paraId="161BA245" w14:textId="77777777" w:rsidR="00A92576" w:rsidRPr="0032673F" w:rsidRDefault="00A92576" w:rsidP="00A92576">
      <w:pPr>
        <w:pStyle w:val="Sansinterligne"/>
        <w:tabs>
          <w:tab w:val="left" w:pos="8789"/>
        </w:tabs>
        <w:spacing w:after="120"/>
        <w:ind w:left="1800"/>
        <w:jc w:val="both"/>
        <w:rPr>
          <w:rFonts w:ascii="Arial" w:hAnsi="Arial" w:cs="Arial"/>
          <w:sz w:val="20"/>
          <w:szCs w:val="20"/>
        </w:rPr>
      </w:pPr>
    </w:p>
    <w:p w14:paraId="4D295C47" w14:textId="77777777" w:rsidR="007E6547" w:rsidRPr="0032673F" w:rsidRDefault="007E6547" w:rsidP="00DA133E">
      <w:pPr>
        <w:pStyle w:val="Sansinterligne"/>
        <w:numPr>
          <w:ilvl w:val="0"/>
          <w:numId w:val="31"/>
        </w:numPr>
        <w:tabs>
          <w:tab w:val="left" w:pos="8789"/>
        </w:tabs>
        <w:ind w:left="1080"/>
        <w:jc w:val="both"/>
        <w:rPr>
          <w:rFonts w:ascii="Arial" w:hAnsi="Arial" w:cs="Arial"/>
          <w:sz w:val="20"/>
          <w:szCs w:val="20"/>
        </w:rPr>
      </w:pPr>
      <w:r w:rsidRPr="0032673F">
        <w:rPr>
          <w:rFonts w:ascii="Arial" w:hAnsi="Arial" w:cs="Arial"/>
          <w:sz w:val="20"/>
          <w:szCs w:val="20"/>
        </w:rPr>
        <w:t>Des règles de h</w:t>
      </w:r>
      <w:r w:rsidR="00D70767" w:rsidRPr="0032673F">
        <w:rPr>
          <w:rFonts w:ascii="Arial" w:hAnsi="Arial" w:cs="Arial"/>
          <w:sz w:val="20"/>
          <w:szCs w:val="20"/>
        </w:rPr>
        <w:t>auteurs</w:t>
      </w:r>
      <w:r w:rsidRPr="0032673F">
        <w:rPr>
          <w:rFonts w:ascii="Arial" w:hAnsi="Arial" w:cs="Arial"/>
          <w:sz w:val="20"/>
          <w:szCs w:val="20"/>
        </w:rPr>
        <w:t xml:space="preserve"> : </w:t>
      </w:r>
    </w:p>
    <w:p w14:paraId="2C5FF757" w14:textId="02C33D21" w:rsidR="00DA133E" w:rsidRPr="0032673F" w:rsidRDefault="007E6547" w:rsidP="00DA133E">
      <w:pPr>
        <w:pStyle w:val="Sansinterligne"/>
        <w:tabs>
          <w:tab w:val="left" w:pos="8789"/>
        </w:tabs>
        <w:ind w:left="720"/>
        <w:jc w:val="both"/>
        <w:rPr>
          <w:rFonts w:ascii="Arial" w:hAnsi="Arial" w:cs="Arial"/>
          <w:sz w:val="20"/>
          <w:szCs w:val="20"/>
        </w:rPr>
      </w:pPr>
      <w:r w:rsidRPr="0032673F">
        <w:rPr>
          <w:rFonts w:ascii="Arial" w:hAnsi="Arial" w:cs="Arial"/>
          <w:sz w:val="20"/>
          <w:szCs w:val="20"/>
        </w:rPr>
        <w:t>La mise en place de règles de hauteur et leur modulation se fondent sur</w:t>
      </w:r>
      <w:r w:rsidR="00DA133E" w:rsidRPr="0032673F">
        <w:rPr>
          <w:rFonts w:ascii="Arial" w:hAnsi="Arial" w:cs="Arial"/>
          <w:sz w:val="20"/>
          <w:szCs w:val="20"/>
        </w:rPr>
        <w:t xml:space="preserve"> 3 des </w:t>
      </w:r>
      <w:r w:rsidRPr="0032673F">
        <w:rPr>
          <w:rFonts w:ascii="Arial" w:hAnsi="Arial" w:cs="Arial"/>
          <w:sz w:val="20"/>
          <w:szCs w:val="20"/>
        </w:rPr>
        <w:t>orientation</w:t>
      </w:r>
      <w:r w:rsidR="00DA133E" w:rsidRPr="0032673F">
        <w:rPr>
          <w:rFonts w:ascii="Arial" w:hAnsi="Arial" w:cs="Arial"/>
          <w:sz w:val="20"/>
          <w:szCs w:val="20"/>
        </w:rPr>
        <w:t xml:space="preserve">s </w:t>
      </w:r>
      <w:r w:rsidRPr="0032673F">
        <w:rPr>
          <w:rFonts w:ascii="Arial" w:hAnsi="Arial" w:cs="Arial"/>
          <w:sz w:val="20"/>
          <w:szCs w:val="20"/>
        </w:rPr>
        <w:t>du PADD</w:t>
      </w:r>
      <w:r w:rsidR="00DA133E" w:rsidRPr="0032673F">
        <w:rPr>
          <w:rFonts w:ascii="Arial" w:hAnsi="Arial" w:cs="Arial"/>
          <w:sz w:val="20"/>
          <w:szCs w:val="20"/>
        </w:rPr>
        <w:t> :</w:t>
      </w:r>
    </w:p>
    <w:p w14:paraId="14C7B4E3" w14:textId="77777777" w:rsidR="00DA133E" w:rsidRPr="0032673F" w:rsidRDefault="007E6547" w:rsidP="00DA133E">
      <w:pPr>
        <w:pStyle w:val="Sansinterligne"/>
        <w:numPr>
          <w:ilvl w:val="0"/>
          <w:numId w:val="35"/>
        </w:numPr>
        <w:tabs>
          <w:tab w:val="left" w:pos="8789"/>
        </w:tabs>
        <w:jc w:val="both"/>
        <w:rPr>
          <w:rFonts w:ascii="Arial" w:hAnsi="Arial" w:cs="Arial"/>
          <w:sz w:val="20"/>
          <w:szCs w:val="20"/>
        </w:rPr>
      </w:pPr>
      <w:proofErr w:type="gramStart"/>
      <w:r w:rsidRPr="0032673F">
        <w:rPr>
          <w:rFonts w:ascii="Arial" w:hAnsi="Arial" w:cs="Arial"/>
          <w:sz w:val="20"/>
          <w:szCs w:val="20"/>
        </w:rPr>
        <w:t>améliorer</w:t>
      </w:r>
      <w:proofErr w:type="gramEnd"/>
      <w:r w:rsidRPr="0032673F">
        <w:rPr>
          <w:rFonts w:ascii="Arial" w:hAnsi="Arial" w:cs="Arial"/>
          <w:sz w:val="20"/>
          <w:szCs w:val="20"/>
        </w:rPr>
        <w:t xml:space="preserve"> le cadre de vie immédiat en renforçant l’attractivité par l’exigence d’une bonne qualité architecturale, paysagère et environnementale, </w:t>
      </w:r>
    </w:p>
    <w:p w14:paraId="719AB3CF" w14:textId="77777777" w:rsidR="00DA133E" w:rsidRPr="0032673F" w:rsidRDefault="007E6547" w:rsidP="000D4D8B">
      <w:pPr>
        <w:pStyle w:val="Sansinterligne"/>
        <w:numPr>
          <w:ilvl w:val="0"/>
          <w:numId w:val="35"/>
        </w:numPr>
        <w:tabs>
          <w:tab w:val="left" w:pos="8789"/>
        </w:tabs>
        <w:jc w:val="both"/>
        <w:rPr>
          <w:rFonts w:ascii="Arial" w:hAnsi="Arial" w:cs="Arial"/>
          <w:sz w:val="20"/>
          <w:szCs w:val="20"/>
        </w:rPr>
      </w:pPr>
      <w:proofErr w:type="gramStart"/>
      <w:r w:rsidRPr="0032673F">
        <w:rPr>
          <w:rFonts w:ascii="Arial" w:hAnsi="Arial" w:cs="Arial"/>
          <w:sz w:val="20"/>
          <w:szCs w:val="20"/>
        </w:rPr>
        <w:t>mettre</w:t>
      </w:r>
      <w:proofErr w:type="gramEnd"/>
      <w:r w:rsidRPr="0032673F">
        <w:rPr>
          <w:rFonts w:ascii="Arial" w:hAnsi="Arial" w:cs="Arial"/>
          <w:sz w:val="20"/>
          <w:szCs w:val="20"/>
        </w:rPr>
        <w:t xml:space="preserve"> en valeur les paysages diversifiés en assurant une bonne cohérence entre les formes urbaines, l’organisation et la dimension des espaces publics et des trames vertes à proximité,</w:t>
      </w:r>
    </w:p>
    <w:p w14:paraId="33BF5ED0" w14:textId="38A101A0" w:rsidR="00D70767" w:rsidRPr="0032673F" w:rsidRDefault="007E6547" w:rsidP="000D4D8B">
      <w:pPr>
        <w:pStyle w:val="Sansinterligne"/>
        <w:numPr>
          <w:ilvl w:val="0"/>
          <w:numId w:val="35"/>
        </w:numPr>
        <w:tabs>
          <w:tab w:val="left" w:pos="8789"/>
        </w:tabs>
        <w:jc w:val="both"/>
        <w:rPr>
          <w:rFonts w:ascii="Arial" w:hAnsi="Arial" w:cs="Arial"/>
          <w:sz w:val="20"/>
          <w:szCs w:val="20"/>
        </w:rPr>
      </w:pPr>
      <w:proofErr w:type="gramStart"/>
      <w:r w:rsidRPr="0032673F">
        <w:rPr>
          <w:rFonts w:ascii="Arial" w:hAnsi="Arial" w:cs="Arial"/>
          <w:sz w:val="20"/>
          <w:szCs w:val="20"/>
        </w:rPr>
        <w:t>valoriser</w:t>
      </w:r>
      <w:proofErr w:type="gramEnd"/>
      <w:r w:rsidRPr="0032673F">
        <w:rPr>
          <w:rFonts w:ascii="Arial" w:hAnsi="Arial" w:cs="Arial"/>
          <w:sz w:val="20"/>
          <w:szCs w:val="20"/>
        </w:rPr>
        <w:t xml:space="preserve"> les formes urbaines diversifiées.</w:t>
      </w:r>
    </w:p>
    <w:p w14:paraId="313469CD" w14:textId="0A66D2FA" w:rsidR="00932E4A" w:rsidRPr="0032673F" w:rsidRDefault="000D4D8B" w:rsidP="000D4D8B">
      <w:pPr>
        <w:pStyle w:val="Sansinterligne"/>
        <w:tabs>
          <w:tab w:val="left" w:pos="1620"/>
        </w:tabs>
        <w:spacing w:after="120"/>
        <w:ind w:left="851"/>
        <w:jc w:val="both"/>
        <w:rPr>
          <w:rFonts w:ascii="Arial" w:hAnsi="Arial" w:cs="Arial"/>
          <w:sz w:val="20"/>
          <w:szCs w:val="20"/>
        </w:rPr>
      </w:pPr>
      <w:r w:rsidRPr="0032673F">
        <w:rPr>
          <w:rFonts w:ascii="Arial" w:hAnsi="Arial" w:cs="Arial"/>
          <w:sz w:val="20"/>
          <w:szCs w:val="20"/>
        </w:rPr>
        <w:t xml:space="preserve">L’affectation des indices de hauteur se fait par typologie de tissu urbain </w:t>
      </w:r>
      <w:r w:rsidR="008A681C" w:rsidRPr="0032673F">
        <w:rPr>
          <w:rFonts w:ascii="Arial" w:hAnsi="Arial" w:cs="Arial"/>
          <w:sz w:val="20"/>
          <w:szCs w:val="20"/>
        </w:rPr>
        <w:t xml:space="preserve">(zone de centralité, zone à dominante d’habitat pavillonnaire, zone de grands ensembles ou de projets urbains contemporains, zone de grandes emprises) </w:t>
      </w:r>
      <w:r w:rsidRPr="0032673F">
        <w:rPr>
          <w:rFonts w:ascii="Arial" w:hAnsi="Arial" w:cs="Arial"/>
          <w:sz w:val="20"/>
          <w:szCs w:val="20"/>
        </w:rPr>
        <w:t>afin de respecter l’environnement immédiat déjà existant</w:t>
      </w:r>
      <w:r w:rsidR="008A681C" w:rsidRPr="0032673F">
        <w:rPr>
          <w:rFonts w:ascii="Arial" w:hAnsi="Arial" w:cs="Arial"/>
          <w:sz w:val="20"/>
          <w:szCs w:val="20"/>
        </w:rPr>
        <w:t xml:space="preserve"> ou des évolutions attendues</w:t>
      </w:r>
      <w:r w:rsidRPr="0032673F">
        <w:rPr>
          <w:rFonts w:ascii="Arial" w:hAnsi="Arial" w:cs="Arial"/>
          <w:sz w:val="20"/>
          <w:szCs w:val="20"/>
        </w:rPr>
        <w:t>.</w:t>
      </w:r>
    </w:p>
    <w:p w14:paraId="2F80C14E" w14:textId="77777777" w:rsidR="002B7F2A" w:rsidRPr="0032673F" w:rsidRDefault="002B7F2A" w:rsidP="000D4D8B">
      <w:pPr>
        <w:pStyle w:val="Sansinterligne"/>
        <w:tabs>
          <w:tab w:val="left" w:pos="1620"/>
        </w:tabs>
        <w:spacing w:after="120"/>
        <w:jc w:val="both"/>
        <w:rPr>
          <w:rFonts w:ascii="Arial" w:hAnsi="Arial" w:cs="Arial"/>
          <w:sz w:val="20"/>
          <w:szCs w:val="20"/>
        </w:rPr>
      </w:pPr>
    </w:p>
    <w:p w14:paraId="42CBB5D0" w14:textId="7A553B4E" w:rsidR="00932E4A" w:rsidRPr="0032673F" w:rsidRDefault="002B7F2A" w:rsidP="009D3295">
      <w:pPr>
        <w:pStyle w:val="Sansinterligne"/>
        <w:numPr>
          <w:ilvl w:val="0"/>
          <w:numId w:val="19"/>
        </w:numPr>
        <w:tabs>
          <w:tab w:val="left" w:pos="284"/>
        </w:tabs>
        <w:spacing w:after="120"/>
        <w:ind w:left="284" w:hanging="284"/>
        <w:jc w:val="both"/>
        <w:rPr>
          <w:rFonts w:ascii="Arial" w:hAnsi="Arial" w:cs="Arial"/>
          <w:b/>
          <w:sz w:val="20"/>
          <w:szCs w:val="20"/>
          <w:u w:val="single"/>
        </w:rPr>
      </w:pPr>
      <w:r w:rsidRPr="0032673F">
        <w:rPr>
          <w:rFonts w:ascii="Arial" w:hAnsi="Arial" w:cs="Arial"/>
          <w:b/>
          <w:sz w:val="20"/>
          <w:szCs w:val="20"/>
          <w:u w:val="single"/>
        </w:rPr>
        <w:t>La suite de la procédure du PLUi</w:t>
      </w:r>
    </w:p>
    <w:p w14:paraId="6FB2790D" w14:textId="77777777" w:rsidR="002B7F2A" w:rsidRPr="0032673F" w:rsidRDefault="002B7F2A" w:rsidP="009D3295">
      <w:pPr>
        <w:pStyle w:val="Sansinterligne"/>
        <w:tabs>
          <w:tab w:val="left" w:pos="1620"/>
        </w:tabs>
        <w:spacing w:after="120"/>
        <w:jc w:val="both"/>
        <w:rPr>
          <w:rFonts w:ascii="Arial" w:hAnsi="Arial" w:cs="Arial"/>
          <w:sz w:val="20"/>
          <w:szCs w:val="20"/>
        </w:rPr>
      </w:pPr>
    </w:p>
    <w:p w14:paraId="1C0ACC53" w14:textId="79849E1B" w:rsidR="00932E4A" w:rsidRPr="0032673F" w:rsidRDefault="00932E4A" w:rsidP="009D3295">
      <w:pPr>
        <w:pStyle w:val="Sansinterligne"/>
        <w:tabs>
          <w:tab w:val="left" w:pos="1620"/>
        </w:tabs>
        <w:spacing w:after="120"/>
        <w:jc w:val="both"/>
        <w:rPr>
          <w:rFonts w:ascii="Arial" w:hAnsi="Arial" w:cs="Arial"/>
          <w:sz w:val="20"/>
          <w:szCs w:val="20"/>
        </w:rPr>
      </w:pPr>
      <w:r w:rsidRPr="0032673F">
        <w:rPr>
          <w:rFonts w:ascii="Arial" w:hAnsi="Arial" w:cs="Arial"/>
          <w:sz w:val="20"/>
          <w:szCs w:val="20"/>
        </w:rPr>
        <w:t>L’autorité environnementale ainsi que les personnes publiques associées ou consultées ont également été sollicitées.</w:t>
      </w:r>
    </w:p>
    <w:p w14:paraId="654D44DF" w14:textId="31CD6E8F" w:rsidR="00932E4A" w:rsidRPr="0032673F" w:rsidRDefault="00932E4A" w:rsidP="009D3295">
      <w:pPr>
        <w:pStyle w:val="Sansinterligne"/>
        <w:tabs>
          <w:tab w:val="left" w:pos="1620"/>
        </w:tabs>
        <w:spacing w:after="120"/>
        <w:jc w:val="both"/>
        <w:rPr>
          <w:rFonts w:ascii="Arial" w:hAnsi="Arial" w:cs="Arial"/>
          <w:sz w:val="20"/>
          <w:szCs w:val="20"/>
        </w:rPr>
      </w:pPr>
      <w:r w:rsidRPr="0032673F">
        <w:rPr>
          <w:rFonts w:ascii="Arial" w:hAnsi="Arial" w:cs="Arial"/>
          <w:sz w:val="20"/>
          <w:szCs w:val="20"/>
        </w:rPr>
        <w:t>Le projet de PLUi fera l’objet d’une enquête publique à l’automne</w:t>
      </w:r>
      <w:r w:rsidR="002B7F2A" w:rsidRPr="0032673F">
        <w:rPr>
          <w:rFonts w:ascii="Arial" w:hAnsi="Arial" w:cs="Arial"/>
          <w:sz w:val="20"/>
          <w:szCs w:val="20"/>
        </w:rPr>
        <w:t xml:space="preserve"> 2024</w:t>
      </w:r>
      <w:r w:rsidRPr="0032673F">
        <w:rPr>
          <w:rFonts w:ascii="Arial" w:hAnsi="Arial" w:cs="Arial"/>
          <w:sz w:val="20"/>
          <w:szCs w:val="20"/>
        </w:rPr>
        <w:t xml:space="preserve">. </w:t>
      </w:r>
    </w:p>
    <w:p w14:paraId="60580C1B" w14:textId="75C2CE62" w:rsidR="00932E4A" w:rsidRPr="0032673F" w:rsidRDefault="00932E4A" w:rsidP="009D3295">
      <w:pPr>
        <w:pStyle w:val="Sansinterligne"/>
        <w:tabs>
          <w:tab w:val="left" w:pos="1620"/>
        </w:tabs>
        <w:spacing w:after="120"/>
        <w:jc w:val="both"/>
        <w:rPr>
          <w:rFonts w:ascii="Arial" w:hAnsi="Arial" w:cs="Arial"/>
          <w:sz w:val="20"/>
          <w:szCs w:val="20"/>
        </w:rPr>
      </w:pPr>
      <w:r w:rsidRPr="0032673F">
        <w:rPr>
          <w:rFonts w:ascii="Arial" w:hAnsi="Arial" w:cs="Arial"/>
          <w:sz w:val="20"/>
          <w:szCs w:val="20"/>
        </w:rPr>
        <w:t xml:space="preserve">Après intégration des avis de la commission d’enquête, </w:t>
      </w:r>
      <w:r w:rsidR="002B7F2A" w:rsidRPr="0032673F">
        <w:rPr>
          <w:rFonts w:ascii="Arial" w:hAnsi="Arial" w:cs="Arial"/>
          <w:sz w:val="20"/>
          <w:szCs w:val="20"/>
        </w:rPr>
        <w:t xml:space="preserve">le </w:t>
      </w:r>
      <w:r w:rsidRPr="0032673F">
        <w:rPr>
          <w:rFonts w:ascii="Arial" w:hAnsi="Arial" w:cs="Arial"/>
          <w:sz w:val="20"/>
          <w:szCs w:val="20"/>
        </w:rPr>
        <w:t>PLUi sera ensuite approuvé au printemps 2025.</w:t>
      </w:r>
    </w:p>
    <w:p w14:paraId="2CD553A2" w14:textId="77777777" w:rsidR="00932E4A" w:rsidRPr="0032673F" w:rsidRDefault="00932E4A" w:rsidP="00932E4A">
      <w:pPr>
        <w:pStyle w:val="Sansinterligne"/>
        <w:tabs>
          <w:tab w:val="left" w:pos="1620"/>
        </w:tabs>
        <w:spacing w:after="120"/>
        <w:rPr>
          <w:rFonts w:ascii="Arial" w:hAnsi="Arial" w:cs="Arial"/>
          <w:sz w:val="20"/>
          <w:szCs w:val="20"/>
        </w:rPr>
      </w:pPr>
    </w:p>
    <w:p w14:paraId="06E84812" w14:textId="77777777" w:rsidR="002B7F2A" w:rsidRPr="0032673F" w:rsidRDefault="00932E4A" w:rsidP="00932E4A">
      <w:pPr>
        <w:pStyle w:val="Sansinterligne"/>
        <w:tabs>
          <w:tab w:val="left" w:pos="1620"/>
        </w:tabs>
        <w:spacing w:after="120"/>
        <w:rPr>
          <w:rFonts w:ascii="Arial" w:hAnsi="Arial" w:cs="Arial"/>
          <w:sz w:val="20"/>
          <w:szCs w:val="20"/>
        </w:rPr>
      </w:pPr>
      <w:r w:rsidRPr="0032673F">
        <w:rPr>
          <w:rFonts w:ascii="Arial" w:hAnsi="Arial" w:cs="Arial"/>
          <w:sz w:val="20"/>
          <w:szCs w:val="20"/>
        </w:rPr>
        <w:t xml:space="preserve">Compte tenu du projet de PLUI, il est proposé au Conseil municipal d’émettre un avis favorable. </w:t>
      </w:r>
    </w:p>
    <w:p w14:paraId="0EF62FF1" w14:textId="4D746F8D" w:rsidR="00932E4A" w:rsidRPr="0032673F" w:rsidRDefault="00932E4A" w:rsidP="00932E4A">
      <w:pPr>
        <w:pStyle w:val="Sansinterligne"/>
        <w:tabs>
          <w:tab w:val="left" w:pos="1620"/>
        </w:tabs>
        <w:spacing w:after="120"/>
        <w:rPr>
          <w:rFonts w:ascii="Arial" w:hAnsi="Arial" w:cs="Arial"/>
          <w:sz w:val="20"/>
          <w:szCs w:val="20"/>
        </w:rPr>
      </w:pPr>
      <w:r w:rsidRPr="0032673F">
        <w:rPr>
          <w:rFonts w:ascii="Arial" w:hAnsi="Arial" w:cs="Arial"/>
          <w:sz w:val="20"/>
          <w:szCs w:val="20"/>
        </w:rPr>
        <w:t>Quelques remarques mineures sont annexées à la présente délibération. Elles ont pour but de préciser certaines définitions, règles ou éléments des documents graphiques afin d’optimiser la compréhension et de faciliter l’application du PLUI.</w:t>
      </w:r>
    </w:p>
    <w:p w14:paraId="1599EBF9" w14:textId="7712BA65" w:rsidR="00BC1F40" w:rsidRPr="0032673F" w:rsidRDefault="00BC1F40" w:rsidP="00000FAB">
      <w:pPr>
        <w:pStyle w:val="Sansinterligne"/>
        <w:tabs>
          <w:tab w:val="left" w:pos="1620"/>
        </w:tabs>
        <w:spacing w:after="120"/>
        <w:rPr>
          <w:rFonts w:ascii="Arial" w:hAnsi="Arial" w:cs="Arial"/>
          <w:sz w:val="20"/>
          <w:szCs w:val="20"/>
        </w:rPr>
      </w:pPr>
    </w:p>
    <w:p w14:paraId="2485BEB6" w14:textId="6308B1CE" w:rsidR="00000FAB" w:rsidRPr="0032673F" w:rsidRDefault="00000FAB" w:rsidP="00000FAB">
      <w:pPr>
        <w:pStyle w:val="Sansinterligne"/>
        <w:tabs>
          <w:tab w:val="left" w:pos="1620"/>
        </w:tabs>
        <w:spacing w:after="120"/>
        <w:rPr>
          <w:rFonts w:ascii="Arial" w:hAnsi="Arial" w:cs="Arial"/>
          <w:sz w:val="20"/>
          <w:szCs w:val="20"/>
        </w:rPr>
      </w:pPr>
      <w:r w:rsidRPr="0032673F">
        <w:rPr>
          <w:rFonts w:ascii="Arial" w:hAnsi="Arial" w:cs="Arial"/>
          <w:sz w:val="20"/>
          <w:szCs w:val="20"/>
        </w:rPr>
        <w:t>Tel est l’objet de la présente délibération soumise à l’approbation du conseil municipal.</w:t>
      </w:r>
      <w:bookmarkEnd w:id="0"/>
    </w:p>
    <w:sectPr w:rsidR="00000FAB" w:rsidRPr="0032673F" w:rsidSect="00CD1CF1">
      <w:headerReference w:type="default" r:id="rId9"/>
      <w:pgSz w:w="11906" w:h="16838"/>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589C" w14:textId="77777777" w:rsidR="00EF45DE" w:rsidRDefault="00EF45DE" w:rsidP="00A729B0">
      <w:r>
        <w:separator/>
      </w:r>
    </w:p>
  </w:endnote>
  <w:endnote w:type="continuationSeparator" w:id="0">
    <w:p w14:paraId="50B491F0" w14:textId="77777777" w:rsidR="00EF45DE" w:rsidRDefault="00EF45DE" w:rsidP="00A7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Gras"/>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FD0F" w14:textId="77777777" w:rsidR="00EF45DE" w:rsidRDefault="00EF45DE" w:rsidP="00A729B0">
      <w:r>
        <w:separator/>
      </w:r>
    </w:p>
  </w:footnote>
  <w:footnote w:type="continuationSeparator" w:id="0">
    <w:p w14:paraId="13C8602C" w14:textId="77777777" w:rsidR="00EF45DE" w:rsidRDefault="00EF45DE" w:rsidP="00A7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8417" w14:textId="77777777" w:rsidR="00211240" w:rsidRPr="00CF7045" w:rsidRDefault="00CF7045" w:rsidP="00CF7045">
    <w:pPr>
      <w:pStyle w:val="En-tte"/>
      <w:tabs>
        <w:tab w:val="clear" w:pos="4536"/>
        <w:tab w:val="left" w:pos="2694"/>
        <w:tab w:val="left" w:pos="3119"/>
        <w:tab w:val="center" w:pos="3544"/>
      </w:tabs>
      <w:ind w:left="1980" w:firstLine="1564"/>
      <w:rPr>
        <w:rFonts w:ascii="Arial" w:hAnsi="Arial" w:cs="Arial"/>
        <w:i/>
        <w:sz w:val="20"/>
        <w:szCs w:val="20"/>
      </w:rPr>
    </w:pPr>
    <w:r w:rsidRPr="00CF7045">
      <w:rPr>
        <w:rFonts w:ascii="Arial" w:hAnsi="Arial" w:cs="Arial"/>
        <w:i/>
        <w:sz w:val="20"/>
        <w:szCs w:val="20"/>
      </w:rPr>
      <w:t>République Française</w:t>
    </w:r>
  </w:p>
  <w:p w14:paraId="66C91542" w14:textId="77777777" w:rsidR="00CF7045" w:rsidRDefault="00CF7045" w:rsidP="00CF7045">
    <w:pPr>
      <w:pStyle w:val="En-tte"/>
      <w:tabs>
        <w:tab w:val="clear" w:pos="4536"/>
        <w:tab w:val="left" w:pos="2694"/>
        <w:tab w:val="left" w:pos="3119"/>
        <w:tab w:val="center" w:pos="3544"/>
      </w:tabs>
      <w:ind w:left="-567" w:hanging="426"/>
      <w:jc w:val="center"/>
      <w:rPr>
        <w:rFonts w:ascii="Arial" w:hAnsi="Arial" w:cs="Arial"/>
        <w:sz w:val="16"/>
        <w:szCs w:val="16"/>
      </w:rPr>
    </w:pPr>
  </w:p>
  <w:p w14:paraId="4B4179F0" w14:textId="77777777" w:rsidR="00CF7045" w:rsidRDefault="00CF7045" w:rsidP="00F44358">
    <w:pPr>
      <w:pStyle w:val="En-tte"/>
      <w:ind w:firstLine="4111"/>
      <w:rPr>
        <w:rFonts w:ascii="Arial" w:hAnsi="Arial" w:cs="Arial"/>
        <w:sz w:val="16"/>
        <w:szCs w:val="16"/>
      </w:rPr>
    </w:pPr>
    <w:r>
      <w:rPr>
        <w:rFonts w:ascii="Arial" w:hAnsi="Arial" w:cs="Arial"/>
        <w:sz w:val="16"/>
        <w:szCs w:val="16"/>
      </w:rPr>
      <w:t>_______</w:t>
    </w:r>
  </w:p>
  <w:p w14:paraId="29EFDAC9" w14:textId="77777777" w:rsidR="00E0108A" w:rsidRPr="00E0108A" w:rsidRDefault="00E0108A" w:rsidP="00CF7045">
    <w:pPr>
      <w:pStyle w:val="En-tte"/>
      <w:jc w:val="center"/>
      <w:rPr>
        <w:rFonts w:ascii="Franklin Gothic Book" w:hAnsi="Franklin Gothic Book" w:cs="Arial"/>
        <w:b/>
        <w:sz w:val="22"/>
        <w:szCs w:val="22"/>
      </w:rPr>
    </w:pPr>
  </w:p>
  <w:p w14:paraId="71A90864" w14:textId="77777777" w:rsidR="00CF7045" w:rsidRPr="00F25172" w:rsidRDefault="00E0108A" w:rsidP="00CF7045">
    <w:pPr>
      <w:pStyle w:val="En-tte"/>
      <w:jc w:val="center"/>
      <w:rPr>
        <w:rFonts w:ascii="Franklin Gothic Book" w:hAnsi="Franklin Gothic Book" w:cs="Arial"/>
        <w:b/>
        <w:smallCaps/>
        <w:sz w:val="22"/>
        <w:szCs w:val="22"/>
      </w:rPr>
    </w:pPr>
    <w:r w:rsidRPr="00F25172">
      <w:rPr>
        <w:rFonts w:ascii="Franklin Gothic Book" w:hAnsi="Franklin Gothic Book" w:cs="Arial"/>
        <w:b/>
        <w:smallCaps/>
        <w:sz w:val="22"/>
        <w:szCs w:val="22"/>
      </w:rPr>
      <w:t xml:space="preserve">Ville de Clichy-la-Garenne </w:t>
    </w:r>
  </w:p>
  <w:p w14:paraId="7CB3C715" w14:textId="77777777" w:rsidR="00211240" w:rsidRPr="00EA744D" w:rsidRDefault="00EA744D" w:rsidP="00CF7045">
    <w:pPr>
      <w:pStyle w:val="En-tte"/>
      <w:jc w:val="center"/>
      <w:rPr>
        <w:rFonts w:ascii="Franklin Gothic Book" w:hAnsi="Franklin Gothic Book" w:cs="Arial"/>
        <w:sz w:val="16"/>
        <w:szCs w:val="16"/>
      </w:rPr>
    </w:pPr>
    <w:r w:rsidRPr="009F2215">
      <w:rPr>
        <w:rFonts w:ascii="Franklin Gothic Book" w:hAnsi="Franklin Gothic Book" w:cs="Arial"/>
        <w:sz w:val="22"/>
        <w:szCs w:val="22"/>
      </w:rPr>
      <w:t>Séance du Conseil municipal</w:t>
    </w:r>
    <w:r w:rsidR="00CF7045">
      <w:rPr>
        <w:rFonts w:ascii="Franklin Gothic Book" w:hAnsi="Franklin Gothic Book" w:cs="Arial"/>
        <w:sz w:val="22"/>
        <w:szCs w:val="22"/>
      </w:rPr>
      <w:t xml:space="preserve"> </w:t>
    </w:r>
    <w:r w:rsidRPr="009F2215">
      <w:rPr>
        <w:rFonts w:ascii="Franklin Gothic Book" w:hAnsi="Franklin Gothic Book" w:cs="Arial"/>
        <w:sz w:val="22"/>
        <w:szCs w:val="22"/>
      </w:rPr>
      <w:t xml:space="preserve">du </w:t>
    </w:r>
    <w:r w:rsidR="00932E4A">
      <w:rPr>
        <w:rFonts w:ascii="Franklin Gothic Book" w:hAnsi="Franklin Gothic Book" w:cs="Arial"/>
        <w:sz w:val="22"/>
        <w:szCs w:val="22"/>
      </w:rPr>
      <w:t>08 octobre</w:t>
    </w:r>
    <w:r w:rsidR="004A5FDD">
      <w:rPr>
        <w:rFonts w:ascii="Franklin Gothic Book" w:hAnsi="Franklin Gothic Book" w:cs="Arial"/>
        <w:sz w:val="22"/>
        <w:szCs w:val="22"/>
      </w:rPr>
      <w:t xml:space="preserve"> </w:t>
    </w:r>
    <w:r w:rsidR="00B76B3C">
      <w:rPr>
        <w:rFonts w:ascii="Franklin Gothic Book" w:hAnsi="Franklin Gothic Book" w:cs="Arial"/>
        <w:sz w:val="22"/>
        <w:szCs w:val="22"/>
      </w:rPr>
      <w:t>2024</w:t>
    </w:r>
  </w:p>
  <w:p w14:paraId="17E95A0E" w14:textId="77777777" w:rsidR="00211240" w:rsidRDefault="00211240" w:rsidP="00CF7045">
    <w:pPr>
      <w:pStyle w:val="En-tte"/>
      <w:jc w:val="center"/>
      <w:rPr>
        <w:rFonts w:ascii="Franklin Gothic Book" w:hAnsi="Franklin Gothic Book" w:cs="Arial"/>
        <w:sz w:val="16"/>
        <w:szCs w:val="16"/>
      </w:rPr>
    </w:pPr>
    <w:r w:rsidRPr="00EA744D">
      <w:rPr>
        <w:rFonts w:ascii="Franklin Gothic Book" w:hAnsi="Franklin Gothic Book" w:cs="Arial"/>
        <w:sz w:val="16"/>
        <w:szCs w:val="16"/>
      </w:rPr>
      <w:t>_______</w:t>
    </w:r>
  </w:p>
  <w:p w14:paraId="6E309470" w14:textId="77777777" w:rsidR="0044308F" w:rsidRPr="00EA744D" w:rsidRDefault="0044308F" w:rsidP="00CF7045">
    <w:pPr>
      <w:pStyle w:val="En-tte"/>
      <w:jc w:val="center"/>
      <w:rPr>
        <w:rFonts w:ascii="Franklin Gothic Book" w:hAnsi="Franklin Gothic Book" w:cs="Arial"/>
        <w:sz w:val="16"/>
        <w:szCs w:val="16"/>
      </w:rPr>
    </w:pPr>
  </w:p>
  <w:p w14:paraId="58BB8638" w14:textId="77777777" w:rsidR="00211240" w:rsidRPr="00EA744D" w:rsidRDefault="00CB30CD" w:rsidP="00CF7045">
    <w:pPr>
      <w:pStyle w:val="En-tte"/>
      <w:jc w:val="center"/>
      <w:rPr>
        <w:rFonts w:ascii="Franklin Gothic Book" w:hAnsi="Franklin Gothic Book" w:cs="Arial"/>
        <w:b/>
        <w:sz w:val="22"/>
        <w:szCs w:val="22"/>
      </w:rPr>
    </w:pPr>
    <w:r>
      <w:rPr>
        <w:rFonts w:ascii="Franklin Gothic Book" w:hAnsi="Franklin Gothic Book" w:cs="Arial"/>
        <w:b/>
        <w:sz w:val="22"/>
        <w:szCs w:val="22"/>
      </w:rPr>
      <w:t xml:space="preserve">Note </w:t>
    </w:r>
    <w:r w:rsidR="00E16FC4">
      <w:rPr>
        <w:rFonts w:ascii="Franklin Gothic Book" w:hAnsi="Franklin Gothic Book" w:cs="Arial"/>
        <w:b/>
        <w:sz w:val="22"/>
        <w:szCs w:val="22"/>
      </w:rPr>
      <w:t xml:space="preserve">explicative de </w:t>
    </w:r>
    <w:r w:rsidR="001F62C2">
      <w:rPr>
        <w:rFonts w:ascii="Franklin Gothic Book" w:hAnsi="Franklin Gothic Book" w:cs="Arial"/>
        <w:b/>
        <w:sz w:val="22"/>
        <w:szCs w:val="22"/>
      </w:rPr>
      <w:t>synthèse n° 20</w:t>
    </w:r>
    <w:r w:rsidR="00B76B3C">
      <w:rPr>
        <w:rFonts w:ascii="Franklin Gothic Book" w:hAnsi="Franklin Gothic Book" w:cs="Arial"/>
        <w:b/>
        <w:sz w:val="22"/>
        <w:szCs w:val="22"/>
      </w:rPr>
      <w:t>24</w:t>
    </w:r>
    <w:r>
      <w:rPr>
        <w:rFonts w:ascii="Franklin Gothic Book" w:hAnsi="Franklin Gothic Book" w:cs="Arial"/>
        <w:b/>
        <w:sz w:val="22"/>
        <w:szCs w:val="22"/>
      </w:rPr>
      <w:t>/S</w:t>
    </w:r>
    <w:r w:rsidR="00EF0DD2">
      <w:rPr>
        <w:rFonts w:ascii="Franklin Gothic Book" w:hAnsi="Franklin Gothic Book" w:cs="Arial"/>
        <w:b/>
        <w:sz w:val="22"/>
        <w:szCs w:val="22"/>
      </w:rPr>
      <w:t>/</w:t>
    </w:r>
  </w:p>
  <w:p w14:paraId="2D190429" w14:textId="77777777" w:rsidR="0044308F" w:rsidRDefault="0044308F" w:rsidP="00CF7045">
    <w:pPr>
      <w:pStyle w:val="En-tte"/>
      <w:jc w:val="center"/>
      <w:rPr>
        <w:rFonts w:ascii="Franklin Gothic Book" w:hAnsi="Franklin Gothic Book" w:cs="Arial"/>
        <w:sz w:val="16"/>
        <w:szCs w:val="16"/>
      </w:rPr>
    </w:pPr>
  </w:p>
  <w:p w14:paraId="33C16F5D" w14:textId="77777777" w:rsidR="00211240" w:rsidRPr="00EA744D" w:rsidRDefault="00211240" w:rsidP="00CF7045">
    <w:pPr>
      <w:pStyle w:val="En-tte"/>
      <w:jc w:val="center"/>
      <w:rPr>
        <w:rFonts w:ascii="Franklin Gothic Book" w:hAnsi="Franklin Gothic Book" w:cs="Arial"/>
        <w:sz w:val="16"/>
        <w:szCs w:val="16"/>
      </w:rPr>
    </w:pPr>
    <w:r w:rsidRPr="00EA744D">
      <w:rPr>
        <w:rFonts w:ascii="Franklin Gothic Book" w:hAnsi="Franklin Gothic Book" w:cs="Arial"/>
        <w:sz w:val="16"/>
        <w:szCs w:val="16"/>
      </w:rPr>
      <w:t>_______</w:t>
    </w:r>
  </w:p>
  <w:p w14:paraId="1EDA0DCA" w14:textId="77777777" w:rsidR="00211240" w:rsidRDefault="00211240" w:rsidP="00EA744D">
    <w:pPr>
      <w:pStyle w:val="En-tte"/>
      <w:tabs>
        <w:tab w:val="left" w:pos="4050"/>
      </w:tabs>
      <w:rPr>
        <w:rFonts w:ascii="Arial" w:hAnsi="Arial" w:cs="Arial"/>
        <w:sz w:val="16"/>
        <w:szCs w:val="16"/>
      </w:rPr>
    </w:pPr>
  </w:p>
  <w:p w14:paraId="2E4FD168" w14:textId="77777777" w:rsidR="00EA744D" w:rsidRDefault="00EA744D" w:rsidP="00EA744D">
    <w:pPr>
      <w:pStyle w:val="En-tte"/>
      <w:tabs>
        <w:tab w:val="left" w:pos="405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809"/>
    <w:multiLevelType w:val="hybridMultilevel"/>
    <w:tmpl w:val="9DF6949A"/>
    <w:lvl w:ilvl="0" w:tplc="040C0005">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00EA3CFB"/>
    <w:multiLevelType w:val="hybridMultilevel"/>
    <w:tmpl w:val="39329000"/>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 w15:restartNumberingAfterBreak="0">
    <w:nsid w:val="03C839AD"/>
    <w:multiLevelType w:val="hybridMultilevel"/>
    <w:tmpl w:val="BD2E46D6"/>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04277C3A"/>
    <w:multiLevelType w:val="hybridMultilevel"/>
    <w:tmpl w:val="51FED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5A5615"/>
    <w:multiLevelType w:val="hybridMultilevel"/>
    <w:tmpl w:val="74E612B2"/>
    <w:lvl w:ilvl="0" w:tplc="D08E9318">
      <w:start w:val="3"/>
      <w:numFmt w:val="bullet"/>
      <w:lvlText w:val="-"/>
      <w:lvlJc w:val="left"/>
      <w:pPr>
        <w:ind w:left="720" w:hanging="360"/>
      </w:pPr>
      <w:rPr>
        <w:rFonts w:ascii="Franklin Gothic Book" w:eastAsia="Times New Roman" w:hAnsi="Franklin Gothic Boo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F147EA"/>
    <w:multiLevelType w:val="hybridMultilevel"/>
    <w:tmpl w:val="70B2F5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167ECB"/>
    <w:multiLevelType w:val="hybridMultilevel"/>
    <w:tmpl w:val="79C032C2"/>
    <w:lvl w:ilvl="0" w:tplc="B3567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C911EA"/>
    <w:multiLevelType w:val="hybridMultilevel"/>
    <w:tmpl w:val="D324CDE6"/>
    <w:lvl w:ilvl="0" w:tplc="D9B8E168">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1AA4C40"/>
    <w:multiLevelType w:val="hybridMultilevel"/>
    <w:tmpl w:val="4DFAF566"/>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E1A7BEE"/>
    <w:multiLevelType w:val="hybridMultilevel"/>
    <w:tmpl w:val="571C2D6A"/>
    <w:lvl w:ilvl="0" w:tplc="EE98DE38">
      <w:start w:val="1"/>
      <w:numFmt w:val="ordinal"/>
      <w:lvlText w:val="%1 défi."/>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E892138"/>
    <w:multiLevelType w:val="hybridMultilevel"/>
    <w:tmpl w:val="BB2CF6FC"/>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A61F4A"/>
    <w:multiLevelType w:val="hybridMultilevel"/>
    <w:tmpl w:val="A8B6BB24"/>
    <w:lvl w:ilvl="0" w:tplc="372C0EEA">
      <w:start w:val="1"/>
      <w:numFmt w:val="bullet"/>
      <w:lvlText w:val="-"/>
      <w:lvlJc w:val="left"/>
      <w:pPr>
        <w:ind w:left="720" w:hanging="360"/>
      </w:pPr>
      <w:rPr>
        <w:rFonts w:ascii="Franklin Gothic Book" w:eastAsiaTheme="minorHAnsi"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2E411F"/>
    <w:multiLevelType w:val="hybridMultilevel"/>
    <w:tmpl w:val="682A7C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A12100B"/>
    <w:multiLevelType w:val="hybridMultilevel"/>
    <w:tmpl w:val="571C2D6A"/>
    <w:lvl w:ilvl="0" w:tplc="EE98DE38">
      <w:start w:val="1"/>
      <w:numFmt w:val="ordinal"/>
      <w:lvlText w:val="%1 défi."/>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4A459B"/>
    <w:multiLevelType w:val="hybridMultilevel"/>
    <w:tmpl w:val="4F780358"/>
    <w:lvl w:ilvl="0" w:tplc="D29E7AD8">
      <w:start w:val="6"/>
      <w:numFmt w:val="bullet"/>
      <w:lvlText w:val="-"/>
      <w:lvlJc w:val="left"/>
      <w:pPr>
        <w:ind w:left="720" w:hanging="360"/>
      </w:pPr>
      <w:rPr>
        <w:rFonts w:ascii="Franklin Gothic Book" w:eastAsia="Times New Roman" w:hAnsi="Franklin Gothic Book"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A77BFA"/>
    <w:multiLevelType w:val="hybridMultilevel"/>
    <w:tmpl w:val="A142F7D0"/>
    <w:lvl w:ilvl="0" w:tplc="095EBF5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22D76DB"/>
    <w:multiLevelType w:val="hybridMultilevel"/>
    <w:tmpl w:val="F0AEFB6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8610595"/>
    <w:multiLevelType w:val="hybridMultilevel"/>
    <w:tmpl w:val="C222481E"/>
    <w:lvl w:ilvl="0" w:tplc="A96E4C04">
      <w:start w:val="1"/>
      <w:numFmt w:val="decimal"/>
      <w:lvlText w:val="Axe %1."/>
      <w:lvlJc w:val="left"/>
      <w:pPr>
        <w:ind w:left="2520" w:hanging="360"/>
      </w:pPr>
      <w:rPr>
        <w:rFonts w:hint="default"/>
      </w:rPr>
    </w:lvl>
    <w:lvl w:ilvl="1" w:tplc="DF8691E2">
      <w:start w:val="1"/>
      <w:numFmt w:val="decimal"/>
      <w:lvlText w:val="%2."/>
      <w:lvlJc w:val="left"/>
      <w:pPr>
        <w:ind w:left="3240" w:hanging="360"/>
      </w:pPr>
    </w:lvl>
    <w:lvl w:ilvl="2" w:tplc="EDE4EB90">
      <w:start w:val="1"/>
      <w:numFmt w:val="lowerRoman"/>
      <w:lvlText w:val="%3."/>
      <w:lvlJc w:val="right"/>
      <w:pPr>
        <w:ind w:left="3960" w:hanging="180"/>
      </w:pPr>
    </w:lvl>
    <w:lvl w:ilvl="3" w:tplc="B85C1E2C">
      <w:start w:val="1"/>
      <w:numFmt w:val="decimal"/>
      <w:lvlText w:val="%4."/>
      <w:lvlJc w:val="left"/>
      <w:pPr>
        <w:ind w:left="4680" w:hanging="360"/>
      </w:pPr>
    </w:lvl>
    <w:lvl w:ilvl="4" w:tplc="D97CF436">
      <w:start w:val="1"/>
      <w:numFmt w:val="lowerLetter"/>
      <w:lvlText w:val="%5."/>
      <w:lvlJc w:val="left"/>
      <w:pPr>
        <w:ind w:left="5400" w:hanging="360"/>
      </w:pPr>
    </w:lvl>
    <w:lvl w:ilvl="5" w:tplc="65584174">
      <w:start w:val="1"/>
      <w:numFmt w:val="lowerRoman"/>
      <w:lvlText w:val="%6."/>
      <w:lvlJc w:val="right"/>
      <w:pPr>
        <w:ind w:left="6120" w:hanging="180"/>
      </w:pPr>
    </w:lvl>
    <w:lvl w:ilvl="6" w:tplc="69544B1A">
      <w:start w:val="1"/>
      <w:numFmt w:val="decimal"/>
      <w:lvlText w:val="%7."/>
      <w:lvlJc w:val="left"/>
      <w:pPr>
        <w:ind w:left="6840" w:hanging="360"/>
      </w:pPr>
    </w:lvl>
    <w:lvl w:ilvl="7" w:tplc="BB8430A6">
      <w:start w:val="1"/>
      <w:numFmt w:val="lowerLetter"/>
      <w:lvlText w:val="%8."/>
      <w:lvlJc w:val="left"/>
      <w:pPr>
        <w:ind w:left="7560" w:hanging="360"/>
      </w:pPr>
    </w:lvl>
    <w:lvl w:ilvl="8" w:tplc="B94C1442">
      <w:start w:val="1"/>
      <w:numFmt w:val="lowerRoman"/>
      <w:lvlText w:val="%9."/>
      <w:lvlJc w:val="right"/>
      <w:pPr>
        <w:ind w:left="8280" w:hanging="180"/>
      </w:pPr>
    </w:lvl>
  </w:abstractNum>
  <w:abstractNum w:abstractNumId="18" w15:restartNumberingAfterBreak="0">
    <w:nsid w:val="4B204BC2"/>
    <w:multiLevelType w:val="hybridMultilevel"/>
    <w:tmpl w:val="4800BDCC"/>
    <w:lvl w:ilvl="0" w:tplc="F500A4EA">
      <w:start w:val="1"/>
      <w:numFmt w:val="decimal"/>
      <w:lvlText w:val="%1."/>
      <w:lvlJc w:val="left"/>
      <w:pPr>
        <w:ind w:left="720" w:hanging="360"/>
      </w:pPr>
      <w:rPr>
        <w:rFonts w:ascii="Arial" w:eastAsia="Aptos"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F2A4331"/>
    <w:multiLevelType w:val="hybridMultilevel"/>
    <w:tmpl w:val="E990D3E0"/>
    <w:lvl w:ilvl="0" w:tplc="0D5E30E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D56D3"/>
    <w:multiLevelType w:val="hybridMultilevel"/>
    <w:tmpl w:val="D14ABD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C24333"/>
    <w:multiLevelType w:val="hybridMultilevel"/>
    <w:tmpl w:val="931AF3AC"/>
    <w:lvl w:ilvl="0" w:tplc="59D22E2C">
      <w:start w:val="4"/>
      <w:numFmt w:val="bullet"/>
      <w:lvlText w:val="-"/>
      <w:lvlJc w:val="left"/>
      <w:pPr>
        <w:ind w:left="720" w:hanging="360"/>
      </w:pPr>
      <w:rPr>
        <w:rFonts w:ascii="Franklin Gothic Book" w:eastAsia="Times New Roman"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106F43"/>
    <w:multiLevelType w:val="hybridMultilevel"/>
    <w:tmpl w:val="548CF940"/>
    <w:lvl w:ilvl="0" w:tplc="C7ACBB12">
      <w:start w:val="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32C6683"/>
    <w:multiLevelType w:val="hybridMultilevel"/>
    <w:tmpl w:val="D5606FB0"/>
    <w:lvl w:ilvl="0" w:tplc="FFFFFFFF">
      <w:start w:val="1"/>
      <w:numFmt w:val="decimal"/>
      <w:lvlText w:val="Axe %1."/>
      <w:lvlJc w:val="left"/>
      <w:pPr>
        <w:ind w:left="720" w:hanging="360"/>
      </w:pPr>
      <w:rPr>
        <w:rFonts w:hint="default"/>
      </w:rPr>
    </w:lvl>
    <w:lvl w:ilvl="1" w:tplc="EE98DE38">
      <w:start w:val="1"/>
      <w:numFmt w:val="ordinal"/>
      <w:lvlText w:val="%2 défi."/>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4346CDA"/>
    <w:multiLevelType w:val="hybridMultilevel"/>
    <w:tmpl w:val="19681954"/>
    <w:lvl w:ilvl="0" w:tplc="88FA4EF8">
      <w:start w:val="4"/>
      <w:numFmt w:val="bullet"/>
      <w:lvlText w:val="-"/>
      <w:lvlJc w:val="left"/>
      <w:pPr>
        <w:ind w:left="720" w:hanging="360"/>
      </w:pPr>
      <w:rPr>
        <w:rFonts w:ascii="Franklin Gothic Book" w:eastAsia="Times New Roman" w:hAnsi="Franklin Gothic 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9E1A2D"/>
    <w:multiLevelType w:val="multilevel"/>
    <w:tmpl w:val="D24C2DF0"/>
    <w:lvl w:ilvl="0">
      <w:start w:val="1"/>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6" w15:restartNumberingAfterBreak="0">
    <w:nsid w:val="66EB0E93"/>
    <w:multiLevelType w:val="hybridMultilevel"/>
    <w:tmpl w:val="C47EB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057D93"/>
    <w:multiLevelType w:val="hybridMultilevel"/>
    <w:tmpl w:val="A7223AA0"/>
    <w:lvl w:ilvl="0" w:tplc="940C0BDE">
      <w:numFmt w:val="bullet"/>
      <w:lvlText w:val="-"/>
      <w:lvlJc w:val="left"/>
      <w:pPr>
        <w:ind w:left="1080" w:hanging="360"/>
      </w:pPr>
      <w:rPr>
        <w:rFonts w:ascii="Franklin Gothic Book" w:eastAsiaTheme="minorHAnsi" w:hAnsi="Franklin Gothic Book"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8" w15:restartNumberingAfterBreak="0">
    <w:nsid w:val="6AFA581C"/>
    <w:multiLevelType w:val="hybridMultilevel"/>
    <w:tmpl w:val="FB161210"/>
    <w:lvl w:ilvl="0" w:tplc="F6F0E5DE">
      <w:start w:val="3"/>
      <w:numFmt w:val="bullet"/>
      <w:lvlText w:val="-"/>
      <w:lvlJc w:val="left"/>
      <w:pPr>
        <w:ind w:left="720" w:hanging="360"/>
      </w:pPr>
      <w:rPr>
        <w:rFonts w:ascii="Franklin Gothic Book" w:eastAsia="Times New Roman"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6B00BB"/>
    <w:multiLevelType w:val="hybridMultilevel"/>
    <w:tmpl w:val="F38AA69E"/>
    <w:lvl w:ilvl="0" w:tplc="A964FFC6">
      <w:numFmt w:val="bullet"/>
      <w:lvlText w:val=""/>
      <w:lvlJc w:val="left"/>
      <w:pPr>
        <w:ind w:left="720" w:hanging="360"/>
      </w:pPr>
      <w:rPr>
        <w:rFonts w:ascii="Symbol" w:eastAsia="Times New Roman" w:hAnsi="Symbo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15:restartNumberingAfterBreak="0">
    <w:nsid w:val="765A2194"/>
    <w:multiLevelType w:val="hybridMultilevel"/>
    <w:tmpl w:val="E63621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9F5FB3"/>
    <w:multiLevelType w:val="hybridMultilevel"/>
    <w:tmpl w:val="D7F0C534"/>
    <w:lvl w:ilvl="0" w:tplc="8FA64ACC">
      <w:numFmt w:val="bullet"/>
      <w:lvlText w:val="-"/>
      <w:lvlJc w:val="left"/>
      <w:pPr>
        <w:ind w:left="720" w:hanging="360"/>
      </w:pPr>
      <w:rPr>
        <w:rFonts w:ascii="Franklin Gothic Book" w:eastAsia="Times New Roman" w:hAnsi="Franklin Gothic Book"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1A0025"/>
    <w:multiLevelType w:val="hybridMultilevel"/>
    <w:tmpl w:val="F4F2B120"/>
    <w:lvl w:ilvl="0" w:tplc="EE98DE38">
      <w:start w:val="1"/>
      <w:numFmt w:val="ordinal"/>
      <w:lvlText w:val="%1 défi."/>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582E72"/>
    <w:multiLevelType w:val="hybridMultilevel"/>
    <w:tmpl w:val="0EEE074E"/>
    <w:lvl w:ilvl="0" w:tplc="4EEABA34">
      <w:start w:val="2"/>
      <w:numFmt w:val="bullet"/>
      <w:lvlText w:val="-"/>
      <w:lvlJc w:val="left"/>
      <w:pPr>
        <w:ind w:left="720" w:hanging="360"/>
      </w:pPr>
      <w:rPr>
        <w:rFonts w:ascii="Franklin Gothic Book" w:eastAsia="Times New Roman" w:hAnsi="Franklin Gothic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1"/>
  </w:num>
  <w:num w:numId="6">
    <w:abstractNumId w:val="11"/>
  </w:num>
  <w:num w:numId="7">
    <w:abstractNumId w:val="28"/>
  </w:num>
  <w:num w:numId="8">
    <w:abstractNumId w:val="24"/>
  </w:num>
  <w:num w:numId="9">
    <w:abstractNumId w:val="19"/>
  </w:num>
  <w:num w:numId="10">
    <w:abstractNumId w:val="14"/>
  </w:num>
  <w:num w:numId="11">
    <w:abstractNumId w:val="19"/>
  </w:num>
  <w:num w:numId="12">
    <w:abstractNumId w:val="22"/>
  </w:num>
  <w:num w:numId="13">
    <w:abstractNumId w:val="4"/>
  </w:num>
  <w:num w:numId="14">
    <w:abstractNumId w:val="15"/>
  </w:num>
  <w:num w:numId="15">
    <w:abstractNumId w:val="21"/>
  </w:num>
  <w:num w:numId="16">
    <w:abstractNumId w:val="17"/>
  </w:num>
  <w:num w:numId="17">
    <w:abstractNumId w:val="23"/>
  </w:num>
  <w:num w:numId="18">
    <w:abstractNumId w:val="25"/>
  </w:num>
  <w:num w:numId="19">
    <w:abstractNumId w:val="6"/>
  </w:num>
  <w:num w:numId="20">
    <w:abstractNumId w:val="7"/>
  </w:num>
  <w:num w:numId="21">
    <w:abstractNumId w:val="0"/>
  </w:num>
  <w:num w:numId="22">
    <w:abstractNumId w:val="32"/>
  </w:num>
  <w:num w:numId="23">
    <w:abstractNumId w:val="13"/>
  </w:num>
  <w:num w:numId="24">
    <w:abstractNumId w:val="9"/>
  </w:num>
  <w:num w:numId="25">
    <w:abstractNumId w:val="10"/>
  </w:num>
  <w:num w:numId="26">
    <w:abstractNumId w:val="3"/>
  </w:num>
  <w:num w:numId="27">
    <w:abstractNumId w:val="5"/>
  </w:num>
  <w:num w:numId="28">
    <w:abstractNumId w:val="30"/>
  </w:num>
  <w:num w:numId="29">
    <w:abstractNumId w:val="20"/>
  </w:num>
  <w:num w:numId="30">
    <w:abstractNumId w:val="18"/>
  </w:num>
  <w:num w:numId="31">
    <w:abstractNumId w:val="12"/>
  </w:num>
  <w:num w:numId="32">
    <w:abstractNumId w:val="1"/>
  </w:num>
  <w:num w:numId="33">
    <w:abstractNumId w:val="2"/>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9E"/>
    <w:rsid w:val="00000FAB"/>
    <w:rsid w:val="00011DC0"/>
    <w:rsid w:val="00025847"/>
    <w:rsid w:val="00035F4C"/>
    <w:rsid w:val="000454A5"/>
    <w:rsid w:val="00050C0B"/>
    <w:rsid w:val="00052A0C"/>
    <w:rsid w:val="00061257"/>
    <w:rsid w:val="000849C9"/>
    <w:rsid w:val="0009577A"/>
    <w:rsid w:val="000A077C"/>
    <w:rsid w:val="000A7320"/>
    <w:rsid w:val="000B1759"/>
    <w:rsid w:val="000D4D8B"/>
    <w:rsid w:val="000E7F6E"/>
    <w:rsid w:val="000F4522"/>
    <w:rsid w:val="000F6C14"/>
    <w:rsid w:val="00100D01"/>
    <w:rsid w:val="001049BC"/>
    <w:rsid w:val="00104C6E"/>
    <w:rsid w:val="00106AD4"/>
    <w:rsid w:val="001221C1"/>
    <w:rsid w:val="00123046"/>
    <w:rsid w:val="00126FC6"/>
    <w:rsid w:val="00130BC4"/>
    <w:rsid w:val="00140999"/>
    <w:rsid w:val="00147476"/>
    <w:rsid w:val="00157906"/>
    <w:rsid w:val="00161F7A"/>
    <w:rsid w:val="00161FCC"/>
    <w:rsid w:val="00173721"/>
    <w:rsid w:val="00182FC4"/>
    <w:rsid w:val="00195123"/>
    <w:rsid w:val="001F33AD"/>
    <w:rsid w:val="001F62C2"/>
    <w:rsid w:val="00211240"/>
    <w:rsid w:val="0021727D"/>
    <w:rsid w:val="00221057"/>
    <w:rsid w:val="00254146"/>
    <w:rsid w:val="00263679"/>
    <w:rsid w:val="00266EFB"/>
    <w:rsid w:val="00281591"/>
    <w:rsid w:val="0029739F"/>
    <w:rsid w:val="002A09F9"/>
    <w:rsid w:val="002B32EB"/>
    <w:rsid w:val="002B4EE4"/>
    <w:rsid w:val="002B7F2A"/>
    <w:rsid w:val="002C16C3"/>
    <w:rsid w:val="002C3892"/>
    <w:rsid w:val="002C7A6D"/>
    <w:rsid w:val="002D5830"/>
    <w:rsid w:val="002D69F1"/>
    <w:rsid w:val="002F6FD8"/>
    <w:rsid w:val="00305AC5"/>
    <w:rsid w:val="0031125A"/>
    <w:rsid w:val="0031630E"/>
    <w:rsid w:val="0031671D"/>
    <w:rsid w:val="0032673F"/>
    <w:rsid w:val="00345CC1"/>
    <w:rsid w:val="00347B4D"/>
    <w:rsid w:val="00350EF5"/>
    <w:rsid w:val="003702E4"/>
    <w:rsid w:val="003932E5"/>
    <w:rsid w:val="003B104D"/>
    <w:rsid w:val="003D3F96"/>
    <w:rsid w:val="003E3A72"/>
    <w:rsid w:val="003F39E4"/>
    <w:rsid w:val="00412122"/>
    <w:rsid w:val="0041606F"/>
    <w:rsid w:val="00421AD3"/>
    <w:rsid w:val="004232C9"/>
    <w:rsid w:val="0043489C"/>
    <w:rsid w:val="0044071F"/>
    <w:rsid w:val="0044308F"/>
    <w:rsid w:val="00463CB3"/>
    <w:rsid w:val="0047185C"/>
    <w:rsid w:val="004722C8"/>
    <w:rsid w:val="00472308"/>
    <w:rsid w:val="004767BF"/>
    <w:rsid w:val="00477F24"/>
    <w:rsid w:val="004A5FDD"/>
    <w:rsid w:val="004C42A2"/>
    <w:rsid w:val="004D1AC2"/>
    <w:rsid w:val="004D4760"/>
    <w:rsid w:val="004F249F"/>
    <w:rsid w:val="004F7DD8"/>
    <w:rsid w:val="00501863"/>
    <w:rsid w:val="005154CC"/>
    <w:rsid w:val="00517438"/>
    <w:rsid w:val="00544EFA"/>
    <w:rsid w:val="0054555C"/>
    <w:rsid w:val="00564E78"/>
    <w:rsid w:val="005656E2"/>
    <w:rsid w:val="0058383F"/>
    <w:rsid w:val="005C50B2"/>
    <w:rsid w:val="005E6B96"/>
    <w:rsid w:val="006040FD"/>
    <w:rsid w:val="00610BF6"/>
    <w:rsid w:val="00612140"/>
    <w:rsid w:val="0061215E"/>
    <w:rsid w:val="006156AF"/>
    <w:rsid w:val="00615C46"/>
    <w:rsid w:val="00615FC4"/>
    <w:rsid w:val="00622D9B"/>
    <w:rsid w:val="006267D1"/>
    <w:rsid w:val="0064124E"/>
    <w:rsid w:val="00644072"/>
    <w:rsid w:val="00681F85"/>
    <w:rsid w:val="006B1C91"/>
    <w:rsid w:val="006C385D"/>
    <w:rsid w:val="006D0B8A"/>
    <w:rsid w:val="006D46E7"/>
    <w:rsid w:val="006E1BD6"/>
    <w:rsid w:val="006F3F32"/>
    <w:rsid w:val="006F7E37"/>
    <w:rsid w:val="007065B1"/>
    <w:rsid w:val="00707094"/>
    <w:rsid w:val="00716CCA"/>
    <w:rsid w:val="00725038"/>
    <w:rsid w:val="007331AD"/>
    <w:rsid w:val="00767D2A"/>
    <w:rsid w:val="00771831"/>
    <w:rsid w:val="007801D9"/>
    <w:rsid w:val="0079753F"/>
    <w:rsid w:val="007B40AA"/>
    <w:rsid w:val="007C0B4C"/>
    <w:rsid w:val="007C660B"/>
    <w:rsid w:val="007C6B36"/>
    <w:rsid w:val="007D4492"/>
    <w:rsid w:val="007D54DC"/>
    <w:rsid w:val="007E4A0B"/>
    <w:rsid w:val="007E6547"/>
    <w:rsid w:val="00807630"/>
    <w:rsid w:val="008172A7"/>
    <w:rsid w:val="00846C69"/>
    <w:rsid w:val="0085635A"/>
    <w:rsid w:val="0085719C"/>
    <w:rsid w:val="00865756"/>
    <w:rsid w:val="008739BC"/>
    <w:rsid w:val="00891506"/>
    <w:rsid w:val="008A681C"/>
    <w:rsid w:val="008B3244"/>
    <w:rsid w:val="008C7025"/>
    <w:rsid w:val="008D1FDC"/>
    <w:rsid w:val="008D25E8"/>
    <w:rsid w:val="008D5737"/>
    <w:rsid w:val="008E0D7C"/>
    <w:rsid w:val="008E41E0"/>
    <w:rsid w:val="008E7FCD"/>
    <w:rsid w:val="008F3B76"/>
    <w:rsid w:val="008F4202"/>
    <w:rsid w:val="008F7147"/>
    <w:rsid w:val="0093011F"/>
    <w:rsid w:val="00932E4A"/>
    <w:rsid w:val="0094076A"/>
    <w:rsid w:val="00943340"/>
    <w:rsid w:val="009517C4"/>
    <w:rsid w:val="00956264"/>
    <w:rsid w:val="00956CFE"/>
    <w:rsid w:val="0096558F"/>
    <w:rsid w:val="00973935"/>
    <w:rsid w:val="009752A9"/>
    <w:rsid w:val="00994585"/>
    <w:rsid w:val="00996B40"/>
    <w:rsid w:val="009B34E6"/>
    <w:rsid w:val="009B5952"/>
    <w:rsid w:val="009C781E"/>
    <w:rsid w:val="009D3295"/>
    <w:rsid w:val="009D54CB"/>
    <w:rsid w:val="009E25E0"/>
    <w:rsid w:val="009E72E3"/>
    <w:rsid w:val="009F2215"/>
    <w:rsid w:val="00A02DA7"/>
    <w:rsid w:val="00A2130E"/>
    <w:rsid w:val="00A354B8"/>
    <w:rsid w:val="00A40B37"/>
    <w:rsid w:val="00A729B0"/>
    <w:rsid w:val="00A74BA0"/>
    <w:rsid w:val="00A86C4F"/>
    <w:rsid w:val="00A92576"/>
    <w:rsid w:val="00AA038C"/>
    <w:rsid w:val="00AA6426"/>
    <w:rsid w:val="00AA6FC2"/>
    <w:rsid w:val="00AA75C7"/>
    <w:rsid w:val="00AB6EE6"/>
    <w:rsid w:val="00AC314A"/>
    <w:rsid w:val="00AD3650"/>
    <w:rsid w:val="00AD741E"/>
    <w:rsid w:val="00AE7D0C"/>
    <w:rsid w:val="00AF0DD8"/>
    <w:rsid w:val="00AF1229"/>
    <w:rsid w:val="00AF3C0D"/>
    <w:rsid w:val="00AF3DBE"/>
    <w:rsid w:val="00B07220"/>
    <w:rsid w:val="00B1631A"/>
    <w:rsid w:val="00B240CB"/>
    <w:rsid w:val="00B3740B"/>
    <w:rsid w:val="00B4371B"/>
    <w:rsid w:val="00B44268"/>
    <w:rsid w:val="00B45905"/>
    <w:rsid w:val="00B46C00"/>
    <w:rsid w:val="00B52F04"/>
    <w:rsid w:val="00B747CA"/>
    <w:rsid w:val="00B76B3C"/>
    <w:rsid w:val="00B83C58"/>
    <w:rsid w:val="00BA7FDF"/>
    <w:rsid w:val="00BC1F40"/>
    <w:rsid w:val="00BC308E"/>
    <w:rsid w:val="00BC6B6C"/>
    <w:rsid w:val="00BF6A39"/>
    <w:rsid w:val="00BF7D7B"/>
    <w:rsid w:val="00C022A4"/>
    <w:rsid w:val="00C04C4E"/>
    <w:rsid w:val="00C124EF"/>
    <w:rsid w:val="00C23BD6"/>
    <w:rsid w:val="00C25108"/>
    <w:rsid w:val="00C25F75"/>
    <w:rsid w:val="00C319FF"/>
    <w:rsid w:val="00C377C4"/>
    <w:rsid w:val="00C549CC"/>
    <w:rsid w:val="00C70A8E"/>
    <w:rsid w:val="00C74E2A"/>
    <w:rsid w:val="00C92E1F"/>
    <w:rsid w:val="00CA0BBC"/>
    <w:rsid w:val="00CB30CD"/>
    <w:rsid w:val="00CB7AF5"/>
    <w:rsid w:val="00CC6FAF"/>
    <w:rsid w:val="00CD1CF1"/>
    <w:rsid w:val="00CF3A64"/>
    <w:rsid w:val="00CF7045"/>
    <w:rsid w:val="00D01FF9"/>
    <w:rsid w:val="00D0290C"/>
    <w:rsid w:val="00D24156"/>
    <w:rsid w:val="00D26DDD"/>
    <w:rsid w:val="00D334D4"/>
    <w:rsid w:val="00D35A31"/>
    <w:rsid w:val="00D41B82"/>
    <w:rsid w:val="00D70767"/>
    <w:rsid w:val="00D763ED"/>
    <w:rsid w:val="00D92B72"/>
    <w:rsid w:val="00DA133E"/>
    <w:rsid w:val="00DC36DC"/>
    <w:rsid w:val="00DE2305"/>
    <w:rsid w:val="00DF65D7"/>
    <w:rsid w:val="00E001E1"/>
    <w:rsid w:val="00E00C1C"/>
    <w:rsid w:val="00E0108A"/>
    <w:rsid w:val="00E126B9"/>
    <w:rsid w:val="00E143D7"/>
    <w:rsid w:val="00E1469A"/>
    <w:rsid w:val="00E16FC4"/>
    <w:rsid w:val="00E172FF"/>
    <w:rsid w:val="00E217CE"/>
    <w:rsid w:val="00E24441"/>
    <w:rsid w:val="00E323F1"/>
    <w:rsid w:val="00E36B9E"/>
    <w:rsid w:val="00E40F57"/>
    <w:rsid w:val="00E51013"/>
    <w:rsid w:val="00E54B05"/>
    <w:rsid w:val="00E56FF7"/>
    <w:rsid w:val="00E61F91"/>
    <w:rsid w:val="00EA0030"/>
    <w:rsid w:val="00EA744D"/>
    <w:rsid w:val="00EB6C9D"/>
    <w:rsid w:val="00EC0856"/>
    <w:rsid w:val="00EE182C"/>
    <w:rsid w:val="00EF0DD2"/>
    <w:rsid w:val="00EF31C3"/>
    <w:rsid w:val="00EF45DE"/>
    <w:rsid w:val="00F00BD4"/>
    <w:rsid w:val="00F03BC9"/>
    <w:rsid w:val="00F10811"/>
    <w:rsid w:val="00F12746"/>
    <w:rsid w:val="00F23504"/>
    <w:rsid w:val="00F25172"/>
    <w:rsid w:val="00F276A4"/>
    <w:rsid w:val="00F41519"/>
    <w:rsid w:val="00F44358"/>
    <w:rsid w:val="00F63234"/>
    <w:rsid w:val="00F66F00"/>
    <w:rsid w:val="00FC10A7"/>
    <w:rsid w:val="00FC2CE2"/>
    <w:rsid w:val="00FC65F5"/>
    <w:rsid w:val="00FD046A"/>
    <w:rsid w:val="00FE03BC"/>
    <w:rsid w:val="00FE0C21"/>
    <w:rsid w:val="00FE2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28A27C2"/>
  <w15:docId w15:val="{69FDEB37-0AA3-4354-9B10-D31EBA03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5905"/>
    <w:rPr>
      <w:sz w:val="24"/>
      <w:szCs w:val="24"/>
    </w:rPr>
  </w:style>
  <w:style w:type="paragraph" w:styleId="Titre1">
    <w:name w:val="heading 1"/>
    <w:basedOn w:val="Normal"/>
    <w:next w:val="Normal"/>
    <w:qFormat/>
    <w:rsid w:val="00EE182C"/>
    <w:pPr>
      <w:keepNext/>
      <w:outlineLvl w:val="0"/>
    </w:pPr>
    <w:rPr>
      <w:caps/>
      <w:szCs w:val="20"/>
    </w:rPr>
  </w:style>
  <w:style w:type="paragraph" w:styleId="Titre2">
    <w:name w:val="heading 2"/>
    <w:basedOn w:val="Normal"/>
    <w:next w:val="Normal"/>
    <w:qFormat/>
    <w:rsid w:val="00EE182C"/>
    <w:pPr>
      <w:keepNext/>
      <w:outlineLvl w:val="1"/>
    </w:pPr>
    <w:rPr>
      <w:b/>
      <w:bCs/>
      <w:caps/>
      <w:szCs w:val="20"/>
    </w:rPr>
  </w:style>
  <w:style w:type="paragraph" w:styleId="Titre3">
    <w:name w:val="heading 3"/>
    <w:basedOn w:val="Normal"/>
    <w:next w:val="Normal"/>
    <w:qFormat/>
    <w:rsid w:val="00EE182C"/>
    <w:pPr>
      <w:keepNext/>
      <w:outlineLvl w:val="2"/>
    </w:pPr>
    <w:rPr>
      <w:i/>
      <w:iCs/>
      <w:szCs w:val="20"/>
    </w:rPr>
  </w:style>
  <w:style w:type="paragraph" w:styleId="Titre4">
    <w:name w:val="heading 4"/>
    <w:basedOn w:val="Normal"/>
    <w:next w:val="Normal"/>
    <w:qFormat/>
    <w:rsid w:val="00EE182C"/>
    <w:pPr>
      <w:keepNext/>
      <w:jc w:val="center"/>
      <w:outlineLvl w:val="3"/>
    </w:pPr>
    <w:rPr>
      <w:i/>
      <w:iCs/>
      <w:szCs w:val="20"/>
    </w:rPr>
  </w:style>
  <w:style w:type="paragraph" w:styleId="Titre5">
    <w:name w:val="heading 5"/>
    <w:basedOn w:val="Normal"/>
    <w:next w:val="Normal"/>
    <w:qFormat/>
    <w:rsid w:val="00EE182C"/>
    <w:pPr>
      <w:keepNext/>
      <w:jc w:val="center"/>
      <w:outlineLvl w:val="4"/>
    </w:pPr>
    <w:rPr>
      <w:b/>
      <w:bCs/>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EE182C"/>
    <w:pPr>
      <w:ind w:firstLine="1418"/>
    </w:pPr>
    <w:rPr>
      <w:szCs w:val="20"/>
    </w:rPr>
  </w:style>
  <w:style w:type="paragraph" w:styleId="Corpsdetexte">
    <w:name w:val="Body Text"/>
    <w:basedOn w:val="Normal"/>
    <w:link w:val="CorpsdetexteCar"/>
    <w:rsid w:val="00EE182C"/>
    <w:rPr>
      <w:szCs w:val="20"/>
    </w:rPr>
  </w:style>
  <w:style w:type="paragraph" w:styleId="Retraitcorpsdetexte2">
    <w:name w:val="Body Text Indent 2"/>
    <w:basedOn w:val="Normal"/>
    <w:rsid w:val="00EE182C"/>
    <w:pPr>
      <w:ind w:firstLine="851"/>
    </w:pPr>
    <w:rPr>
      <w:szCs w:val="20"/>
    </w:rPr>
  </w:style>
  <w:style w:type="paragraph" w:styleId="Textedebulles">
    <w:name w:val="Balloon Text"/>
    <w:basedOn w:val="Normal"/>
    <w:link w:val="TextedebullesCar"/>
    <w:rsid w:val="00622D9B"/>
    <w:rPr>
      <w:rFonts w:ascii="Tahoma" w:hAnsi="Tahoma" w:cs="Tahoma"/>
      <w:sz w:val="16"/>
      <w:szCs w:val="16"/>
    </w:rPr>
  </w:style>
  <w:style w:type="character" w:customStyle="1" w:styleId="TextedebullesCar">
    <w:name w:val="Texte de bulles Car"/>
    <w:basedOn w:val="Policepardfaut"/>
    <w:link w:val="Textedebulles"/>
    <w:rsid w:val="00622D9B"/>
    <w:rPr>
      <w:rFonts w:ascii="Tahoma" w:hAnsi="Tahoma" w:cs="Tahoma"/>
      <w:sz w:val="16"/>
      <w:szCs w:val="16"/>
    </w:rPr>
  </w:style>
  <w:style w:type="paragraph" w:styleId="En-tte">
    <w:name w:val="header"/>
    <w:basedOn w:val="Normal"/>
    <w:link w:val="En-tteCar"/>
    <w:uiPriority w:val="99"/>
    <w:unhideWhenUsed/>
    <w:rsid w:val="00A729B0"/>
    <w:pPr>
      <w:tabs>
        <w:tab w:val="center" w:pos="4536"/>
        <w:tab w:val="right" w:pos="9072"/>
      </w:tabs>
    </w:pPr>
  </w:style>
  <w:style w:type="character" w:customStyle="1" w:styleId="En-tteCar">
    <w:name w:val="En-tête Car"/>
    <w:basedOn w:val="Policepardfaut"/>
    <w:link w:val="En-tte"/>
    <w:uiPriority w:val="99"/>
    <w:rsid w:val="00A729B0"/>
    <w:rPr>
      <w:sz w:val="24"/>
      <w:szCs w:val="24"/>
    </w:rPr>
  </w:style>
  <w:style w:type="paragraph" w:styleId="Pieddepage">
    <w:name w:val="footer"/>
    <w:basedOn w:val="Normal"/>
    <w:link w:val="PieddepageCar"/>
    <w:unhideWhenUsed/>
    <w:rsid w:val="00A729B0"/>
    <w:pPr>
      <w:tabs>
        <w:tab w:val="center" w:pos="4536"/>
        <w:tab w:val="right" w:pos="9072"/>
      </w:tabs>
    </w:pPr>
  </w:style>
  <w:style w:type="character" w:customStyle="1" w:styleId="PieddepageCar">
    <w:name w:val="Pied de page Car"/>
    <w:basedOn w:val="Policepardfaut"/>
    <w:link w:val="Pieddepage"/>
    <w:rsid w:val="00A729B0"/>
    <w:rPr>
      <w:sz w:val="24"/>
      <w:szCs w:val="24"/>
    </w:rPr>
  </w:style>
  <w:style w:type="paragraph" w:styleId="Paragraphedeliste">
    <w:name w:val="List Paragraph"/>
    <w:aliases w:val="Paragraphe 2,Liste niveau 1,Paragraphe de liste2,Bullet point_CMN,normal,PADE_liste,texte de base,Paragraphe de liste num,Paragraphe de liste 1,Puce focus,6 pt paragraphe carré,Normal bullet 2,Paragraph,lp1,Lettre d'introduction"/>
    <w:basedOn w:val="Normal"/>
    <w:link w:val="ParagraphedelisteCar"/>
    <w:uiPriority w:val="34"/>
    <w:qFormat/>
    <w:rsid w:val="00996B4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rsid w:val="0047185C"/>
    <w:rPr>
      <w:sz w:val="24"/>
    </w:rPr>
  </w:style>
  <w:style w:type="character" w:customStyle="1" w:styleId="ParagraphedelisteCar">
    <w:name w:val="Paragraphe de liste Car"/>
    <w:aliases w:val="Paragraphe 2 Car,Liste niveau 1 Car,Paragraphe de liste2 Car,Bullet point_CMN Car,normal Car,PADE_liste Car,texte de base Car,Paragraphe de liste num Car,Paragraphe de liste 1 Car,Puce focus Car,6 pt paragraphe carré Car,lp1 Car"/>
    <w:link w:val="Paragraphedeliste"/>
    <w:uiPriority w:val="34"/>
    <w:qFormat/>
    <w:locked/>
    <w:rsid w:val="004A5FDD"/>
    <w:rPr>
      <w:rFonts w:asciiTheme="minorHAnsi" w:eastAsiaTheme="minorHAnsi" w:hAnsiTheme="minorHAnsi" w:cstheme="minorBidi"/>
      <w:sz w:val="22"/>
      <w:szCs w:val="22"/>
      <w:lang w:eastAsia="en-US"/>
    </w:rPr>
  </w:style>
  <w:style w:type="paragraph" w:customStyle="1" w:styleId="Default">
    <w:name w:val="Default"/>
    <w:rsid w:val="001221C1"/>
    <w:pPr>
      <w:autoSpaceDE w:val="0"/>
      <w:autoSpaceDN w:val="0"/>
      <w:adjustRightInd w:val="0"/>
    </w:pPr>
    <w:rPr>
      <w:rFonts w:ascii="Calibri" w:eastAsia="MS Mincho" w:hAnsi="Calibri" w:cs="Calibri"/>
      <w:color w:val="000000"/>
      <w:sz w:val="24"/>
      <w:szCs w:val="24"/>
      <w:lang w:eastAsia="en-US"/>
    </w:rPr>
  </w:style>
  <w:style w:type="character" w:styleId="Marquedecommentaire">
    <w:name w:val="annotation reference"/>
    <w:basedOn w:val="Policepardfaut"/>
    <w:uiPriority w:val="99"/>
    <w:semiHidden/>
    <w:unhideWhenUsed/>
    <w:rsid w:val="00932E4A"/>
    <w:rPr>
      <w:sz w:val="16"/>
      <w:szCs w:val="16"/>
    </w:rPr>
  </w:style>
  <w:style w:type="paragraph" w:styleId="Commentaire">
    <w:name w:val="annotation text"/>
    <w:basedOn w:val="Normal"/>
    <w:link w:val="CommentaireCar"/>
    <w:uiPriority w:val="99"/>
    <w:semiHidden/>
    <w:unhideWhenUsed/>
    <w:rsid w:val="00932E4A"/>
    <w:pPr>
      <w:spacing w:after="3"/>
      <w:ind w:left="41"/>
      <w:jc w:val="both"/>
    </w:pPr>
    <w:rPr>
      <w:color w:val="000000"/>
      <w:sz w:val="20"/>
      <w:szCs w:val="20"/>
    </w:rPr>
  </w:style>
  <w:style w:type="character" w:customStyle="1" w:styleId="CommentaireCar">
    <w:name w:val="Commentaire Car"/>
    <w:basedOn w:val="Policepardfaut"/>
    <w:link w:val="Commentaire"/>
    <w:uiPriority w:val="99"/>
    <w:semiHidden/>
    <w:rsid w:val="00932E4A"/>
    <w:rPr>
      <w:color w:val="000000"/>
    </w:rPr>
  </w:style>
  <w:style w:type="paragraph" w:styleId="Sansinterligne">
    <w:name w:val="No Spacing"/>
    <w:uiPriority w:val="1"/>
    <w:qFormat/>
    <w:rsid w:val="00932E4A"/>
    <w:rPr>
      <w:rFonts w:ascii="Aptos" w:eastAsia="Aptos" w:hAnsi="Aptos"/>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8519">
      <w:bodyDiv w:val="1"/>
      <w:marLeft w:val="0"/>
      <w:marRight w:val="0"/>
      <w:marTop w:val="0"/>
      <w:marBottom w:val="0"/>
      <w:divBdr>
        <w:top w:val="none" w:sz="0" w:space="0" w:color="auto"/>
        <w:left w:val="none" w:sz="0" w:space="0" w:color="auto"/>
        <w:bottom w:val="none" w:sz="0" w:space="0" w:color="auto"/>
        <w:right w:val="none" w:sz="0" w:space="0" w:color="auto"/>
      </w:divBdr>
    </w:div>
    <w:div w:id="191960403">
      <w:bodyDiv w:val="1"/>
      <w:marLeft w:val="0"/>
      <w:marRight w:val="0"/>
      <w:marTop w:val="0"/>
      <w:marBottom w:val="0"/>
      <w:divBdr>
        <w:top w:val="none" w:sz="0" w:space="0" w:color="auto"/>
        <w:left w:val="none" w:sz="0" w:space="0" w:color="auto"/>
        <w:bottom w:val="none" w:sz="0" w:space="0" w:color="auto"/>
        <w:right w:val="none" w:sz="0" w:space="0" w:color="auto"/>
      </w:divBdr>
    </w:div>
    <w:div w:id="223108023">
      <w:bodyDiv w:val="1"/>
      <w:marLeft w:val="0"/>
      <w:marRight w:val="0"/>
      <w:marTop w:val="0"/>
      <w:marBottom w:val="0"/>
      <w:divBdr>
        <w:top w:val="none" w:sz="0" w:space="0" w:color="auto"/>
        <w:left w:val="none" w:sz="0" w:space="0" w:color="auto"/>
        <w:bottom w:val="none" w:sz="0" w:space="0" w:color="auto"/>
        <w:right w:val="none" w:sz="0" w:space="0" w:color="auto"/>
      </w:divBdr>
    </w:div>
    <w:div w:id="474178508">
      <w:bodyDiv w:val="1"/>
      <w:marLeft w:val="0"/>
      <w:marRight w:val="0"/>
      <w:marTop w:val="0"/>
      <w:marBottom w:val="0"/>
      <w:divBdr>
        <w:top w:val="none" w:sz="0" w:space="0" w:color="auto"/>
        <w:left w:val="none" w:sz="0" w:space="0" w:color="auto"/>
        <w:bottom w:val="none" w:sz="0" w:space="0" w:color="auto"/>
        <w:right w:val="none" w:sz="0" w:space="0" w:color="auto"/>
      </w:divBdr>
    </w:div>
    <w:div w:id="590507011">
      <w:bodyDiv w:val="1"/>
      <w:marLeft w:val="0"/>
      <w:marRight w:val="0"/>
      <w:marTop w:val="0"/>
      <w:marBottom w:val="0"/>
      <w:divBdr>
        <w:top w:val="none" w:sz="0" w:space="0" w:color="auto"/>
        <w:left w:val="none" w:sz="0" w:space="0" w:color="auto"/>
        <w:bottom w:val="none" w:sz="0" w:space="0" w:color="auto"/>
        <w:right w:val="none" w:sz="0" w:space="0" w:color="auto"/>
      </w:divBdr>
      <w:divsChild>
        <w:div w:id="290870642">
          <w:marLeft w:val="0"/>
          <w:marRight w:val="0"/>
          <w:marTop w:val="0"/>
          <w:marBottom w:val="240"/>
          <w:divBdr>
            <w:top w:val="single" w:sz="6" w:space="0" w:color="000000"/>
            <w:left w:val="single" w:sz="6" w:space="0" w:color="000000"/>
            <w:bottom w:val="single" w:sz="6" w:space="0" w:color="000000"/>
            <w:right w:val="single" w:sz="6" w:space="0" w:color="000000"/>
          </w:divBdr>
          <w:divsChild>
            <w:div w:id="1954629377">
              <w:marLeft w:val="150"/>
              <w:marRight w:val="0"/>
              <w:marTop w:val="0"/>
              <w:marBottom w:val="0"/>
              <w:divBdr>
                <w:top w:val="single" w:sz="6" w:space="0" w:color="000000"/>
                <w:left w:val="none" w:sz="0" w:space="0" w:color="auto"/>
                <w:bottom w:val="none" w:sz="0" w:space="0" w:color="auto"/>
                <w:right w:val="none" w:sz="0" w:space="0" w:color="auto"/>
              </w:divBdr>
              <w:divsChild>
                <w:div w:id="990407981">
                  <w:marLeft w:val="0"/>
                  <w:marRight w:val="0"/>
                  <w:marTop w:val="0"/>
                  <w:marBottom w:val="0"/>
                  <w:divBdr>
                    <w:top w:val="none" w:sz="0" w:space="0" w:color="auto"/>
                    <w:left w:val="none" w:sz="0" w:space="0" w:color="auto"/>
                    <w:bottom w:val="none" w:sz="0" w:space="0" w:color="auto"/>
                    <w:right w:val="single" w:sz="6" w:space="0" w:color="B2B2B2"/>
                  </w:divBdr>
                  <w:divsChild>
                    <w:div w:id="251357179">
                      <w:marLeft w:val="0"/>
                      <w:marRight w:val="0"/>
                      <w:marTop w:val="0"/>
                      <w:marBottom w:val="0"/>
                      <w:divBdr>
                        <w:top w:val="none" w:sz="0" w:space="0" w:color="auto"/>
                        <w:left w:val="none" w:sz="0" w:space="0" w:color="auto"/>
                        <w:bottom w:val="none" w:sz="0" w:space="0" w:color="auto"/>
                        <w:right w:val="single" w:sz="6" w:space="0" w:color="B2B2B2"/>
                      </w:divBdr>
                      <w:divsChild>
                        <w:div w:id="940986427">
                          <w:marLeft w:val="0"/>
                          <w:marRight w:val="0"/>
                          <w:marTop w:val="0"/>
                          <w:marBottom w:val="0"/>
                          <w:divBdr>
                            <w:top w:val="none" w:sz="0" w:space="0" w:color="auto"/>
                            <w:left w:val="none" w:sz="0" w:space="0" w:color="auto"/>
                            <w:bottom w:val="none" w:sz="0" w:space="0" w:color="auto"/>
                            <w:right w:val="none" w:sz="0" w:space="0" w:color="auto"/>
                          </w:divBdr>
                          <w:divsChild>
                            <w:div w:id="12739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827695">
      <w:bodyDiv w:val="1"/>
      <w:marLeft w:val="0"/>
      <w:marRight w:val="0"/>
      <w:marTop w:val="0"/>
      <w:marBottom w:val="0"/>
      <w:divBdr>
        <w:top w:val="none" w:sz="0" w:space="0" w:color="auto"/>
        <w:left w:val="none" w:sz="0" w:space="0" w:color="auto"/>
        <w:bottom w:val="none" w:sz="0" w:space="0" w:color="auto"/>
        <w:right w:val="none" w:sz="0" w:space="0" w:color="auto"/>
      </w:divBdr>
    </w:div>
    <w:div w:id="1480419659">
      <w:bodyDiv w:val="1"/>
      <w:marLeft w:val="0"/>
      <w:marRight w:val="0"/>
      <w:marTop w:val="0"/>
      <w:marBottom w:val="0"/>
      <w:divBdr>
        <w:top w:val="none" w:sz="0" w:space="0" w:color="auto"/>
        <w:left w:val="none" w:sz="0" w:space="0" w:color="auto"/>
        <w:bottom w:val="none" w:sz="0" w:space="0" w:color="auto"/>
        <w:right w:val="none" w:sz="0" w:space="0" w:color="auto"/>
      </w:divBdr>
    </w:div>
    <w:div w:id="17984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9B87-8713-4D8E-BB48-3AB1246C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3070</Words>
  <Characters>16330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DELIBERATION N°</vt:lpstr>
    </vt:vector>
  </TitlesOfParts>
  <Company>MAIRIE DE CLICHY</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DELIBERATION N°</dc:title>
  <dc:creator>V-BIRGI</dc:creator>
  <cp:lastModifiedBy>GONTRAND Delphine</cp:lastModifiedBy>
  <cp:revision>4</cp:revision>
  <cp:lastPrinted>2024-09-13T15:19:00Z</cp:lastPrinted>
  <dcterms:created xsi:type="dcterms:W3CDTF">2024-09-13T14:28:00Z</dcterms:created>
  <dcterms:modified xsi:type="dcterms:W3CDTF">2024-09-13T15:19:00Z</dcterms:modified>
</cp:coreProperties>
</file>